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2B063" w14:textId="77777777" w:rsidR="00687469" w:rsidRDefault="00687469">
      <w:pPr>
        <w:rPr>
          <w:rFonts w:cs="Arial"/>
          <w:szCs w:val="22"/>
        </w:rPr>
      </w:pPr>
      <w:bookmarkStart w:id="0" w:name="_GoBack"/>
      <w:bookmarkEnd w:id="0"/>
    </w:p>
    <w:p w14:paraId="0182B064" w14:textId="77777777" w:rsidR="00687469" w:rsidRPr="00687469" w:rsidRDefault="00687469" w:rsidP="00687469">
      <w:pPr>
        <w:rPr>
          <w:rFonts w:cs="Arial"/>
          <w:szCs w:val="22"/>
        </w:rPr>
      </w:pPr>
    </w:p>
    <w:p w14:paraId="0182B065" w14:textId="77777777" w:rsidR="00687469" w:rsidRPr="00687469" w:rsidRDefault="00687469" w:rsidP="00687469">
      <w:pPr>
        <w:rPr>
          <w:rFonts w:cs="Arial"/>
          <w:szCs w:val="22"/>
        </w:rPr>
      </w:pPr>
    </w:p>
    <w:p w14:paraId="0182B066" w14:textId="77777777" w:rsidR="00687469" w:rsidRPr="00687469" w:rsidRDefault="00687469" w:rsidP="00687469">
      <w:pPr>
        <w:rPr>
          <w:rFonts w:cs="Arial"/>
          <w:szCs w:val="22"/>
        </w:rPr>
      </w:pPr>
    </w:p>
    <w:p w14:paraId="0182B067" w14:textId="77777777" w:rsidR="00687469" w:rsidRPr="00687469" w:rsidRDefault="00687469" w:rsidP="00687469">
      <w:pPr>
        <w:rPr>
          <w:rFonts w:cs="Arial"/>
          <w:szCs w:val="22"/>
        </w:rPr>
      </w:pPr>
    </w:p>
    <w:p w14:paraId="0182B068" w14:textId="77777777" w:rsidR="00687469" w:rsidRPr="00687469" w:rsidRDefault="00687469" w:rsidP="00687469">
      <w:pPr>
        <w:rPr>
          <w:rFonts w:cs="Arial"/>
          <w:szCs w:val="22"/>
        </w:rPr>
      </w:pPr>
    </w:p>
    <w:p w14:paraId="0182B069" w14:textId="77777777" w:rsidR="00687469" w:rsidRPr="00687469" w:rsidRDefault="00687469" w:rsidP="00687469">
      <w:pPr>
        <w:rPr>
          <w:rFonts w:cs="Arial"/>
          <w:szCs w:val="22"/>
        </w:rPr>
      </w:pPr>
    </w:p>
    <w:p w14:paraId="0182B06A" w14:textId="77777777" w:rsidR="00687469" w:rsidRPr="00687469" w:rsidRDefault="00687469" w:rsidP="00687469">
      <w:pPr>
        <w:rPr>
          <w:rFonts w:cs="Arial"/>
          <w:szCs w:val="22"/>
        </w:rPr>
      </w:pPr>
    </w:p>
    <w:p w14:paraId="0182B06B" w14:textId="77777777" w:rsidR="00687469" w:rsidRDefault="00687469" w:rsidP="00687469">
      <w:pPr>
        <w:rPr>
          <w:rFonts w:cs="Arial"/>
          <w:szCs w:val="22"/>
        </w:rPr>
      </w:pPr>
    </w:p>
    <w:p w14:paraId="0182B06C" w14:textId="77777777" w:rsidR="00687469" w:rsidRPr="00E72D5A" w:rsidRDefault="00687469" w:rsidP="00461453">
      <w:pPr>
        <w:pStyle w:val="Heading1"/>
      </w:pPr>
      <w:r w:rsidRPr="00E72D5A">
        <w:t xml:space="preserve">Glasgow Airport Limited </w:t>
      </w:r>
    </w:p>
    <w:p w14:paraId="0182B06D" w14:textId="77777777" w:rsidR="00687469" w:rsidRPr="00E72D5A" w:rsidRDefault="00687469" w:rsidP="00687469">
      <w:pPr>
        <w:rPr>
          <w:rStyle w:val="Style36ptCustomColorRGB0123192"/>
          <w:sz w:val="36"/>
        </w:rPr>
      </w:pPr>
      <w:r w:rsidRPr="00E72D5A">
        <w:rPr>
          <w:rStyle w:val="Style36ptCustomColorRGB0123192"/>
          <w:color w:val="A6A6A6" w:themeColor="background1" w:themeShade="A6"/>
          <w:sz w:val="36"/>
        </w:rPr>
        <w:t xml:space="preserve">Third Party </w:t>
      </w:r>
      <w:r w:rsidR="00E72D5A" w:rsidRPr="00E72D5A">
        <w:rPr>
          <w:rStyle w:val="Style36ptCustomColorRGB0123192"/>
          <w:color w:val="A6A6A6" w:themeColor="background1" w:themeShade="A6"/>
          <w:sz w:val="36"/>
        </w:rPr>
        <w:t>Liability:</w:t>
      </w:r>
      <w:r w:rsidRPr="00E72D5A">
        <w:rPr>
          <w:rStyle w:val="Style36ptCustomColorRGB0123192"/>
          <w:color w:val="A6A6A6" w:themeColor="background1" w:themeShade="A6"/>
          <w:sz w:val="36"/>
        </w:rPr>
        <w:t xml:space="preserve"> Guidance Notes</w:t>
      </w:r>
    </w:p>
    <w:p w14:paraId="0182B06E" w14:textId="77777777" w:rsidR="00687469" w:rsidRDefault="00687469" w:rsidP="00687469">
      <w:pPr>
        <w:pStyle w:val="TOC3"/>
      </w:pPr>
    </w:p>
    <w:p w14:paraId="0182B06F" w14:textId="77777777" w:rsidR="00687469" w:rsidRDefault="00687469" w:rsidP="00687469">
      <w:pPr>
        <w:tabs>
          <w:tab w:val="left" w:pos="1440"/>
        </w:tabs>
      </w:pPr>
    </w:p>
    <w:p w14:paraId="0182B070" w14:textId="77777777" w:rsidR="00687469" w:rsidRDefault="00687469" w:rsidP="00687469">
      <w:pPr>
        <w:tabs>
          <w:tab w:val="left" w:pos="1440"/>
        </w:tabs>
      </w:pPr>
    </w:p>
    <w:p w14:paraId="0182B071" w14:textId="77777777" w:rsidR="00687469" w:rsidRDefault="00687469" w:rsidP="00687469">
      <w:pPr>
        <w:tabs>
          <w:tab w:val="left" w:pos="1440"/>
        </w:tabs>
      </w:pPr>
    </w:p>
    <w:p w14:paraId="0182B072" w14:textId="77777777" w:rsidR="00687469" w:rsidRDefault="00687469" w:rsidP="00687469">
      <w:pPr>
        <w:tabs>
          <w:tab w:val="left" w:pos="1440"/>
        </w:tabs>
      </w:pPr>
    </w:p>
    <w:p w14:paraId="0182B073" w14:textId="77777777" w:rsidR="00687469" w:rsidRDefault="00687469" w:rsidP="00687469">
      <w:pPr>
        <w:tabs>
          <w:tab w:val="left" w:pos="1440"/>
        </w:tabs>
      </w:pPr>
    </w:p>
    <w:p w14:paraId="0182B074" w14:textId="77777777" w:rsidR="00687469" w:rsidRPr="00CD3769" w:rsidRDefault="00687469" w:rsidP="00687469">
      <w:pPr>
        <w:tabs>
          <w:tab w:val="left" w:pos="1440"/>
        </w:tabs>
        <w:rPr>
          <w:color w:val="A6A6A6" w:themeColor="background1" w:themeShade="A6"/>
        </w:rPr>
      </w:pPr>
    </w:p>
    <w:p w14:paraId="0182B075" w14:textId="77777777" w:rsidR="00687469" w:rsidRDefault="00687469" w:rsidP="00687469">
      <w:pPr>
        <w:tabs>
          <w:tab w:val="left" w:pos="1440"/>
        </w:tabs>
      </w:pPr>
      <w:r w:rsidRPr="00CD3769">
        <w:rPr>
          <w:rStyle w:val="StyleCustomColorRGB0123192"/>
          <w:color w:val="A6A6A6" w:themeColor="background1" w:themeShade="A6"/>
        </w:rPr>
        <w:t>Date:</w:t>
      </w:r>
      <w:r w:rsidRPr="00CD3769">
        <w:rPr>
          <w:color w:val="A6A6A6" w:themeColor="background1" w:themeShade="A6"/>
        </w:rPr>
        <w:t xml:space="preserve"> </w:t>
      </w:r>
      <w:r w:rsidRPr="00CD3769">
        <w:rPr>
          <w:color w:val="A6A6A6" w:themeColor="background1" w:themeShade="A6"/>
        </w:rPr>
        <w:tab/>
      </w:r>
      <w:r w:rsidR="008A2AB3">
        <w:t>November 2014</w:t>
      </w:r>
    </w:p>
    <w:p w14:paraId="0182B076" w14:textId="77777777" w:rsidR="00687469" w:rsidRDefault="00687469" w:rsidP="00687469">
      <w:pPr>
        <w:tabs>
          <w:tab w:val="left" w:pos="1440"/>
        </w:tabs>
      </w:pPr>
    </w:p>
    <w:p w14:paraId="0182B077" w14:textId="77777777" w:rsidR="00687469" w:rsidRDefault="00687469" w:rsidP="00687469">
      <w:pPr>
        <w:tabs>
          <w:tab w:val="left" w:pos="1440"/>
        </w:tabs>
      </w:pPr>
      <w:r w:rsidRPr="00CD3769">
        <w:rPr>
          <w:rStyle w:val="StyleCustomColorRGB0123192"/>
          <w:color w:val="A6A6A6" w:themeColor="background1" w:themeShade="A6"/>
        </w:rPr>
        <w:t>Status:</w:t>
      </w:r>
      <w:r w:rsidRPr="00CD3769">
        <w:rPr>
          <w:color w:val="A6A6A6" w:themeColor="background1" w:themeShade="A6"/>
        </w:rPr>
        <w:t xml:space="preserve"> </w:t>
      </w:r>
      <w:r>
        <w:tab/>
      </w:r>
      <w:r w:rsidR="006A1E92">
        <w:t xml:space="preserve">Revised </w:t>
      </w:r>
      <w:r w:rsidR="00E93630">
        <w:t>Issue</w:t>
      </w:r>
    </w:p>
    <w:p w14:paraId="0182B078" w14:textId="77777777" w:rsidR="00687469" w:rsidRDefault="00687469" w:rsidP="00687469">
      <w:pPr>
        <w:tabs>
          <w:tab w:val="left" w:pos="1440"/>
        </w:tabs>
      </w:pPr>
    </w:p>
    <w:p w14:paraId="0182B079" w14:textId="77777777" w:rsidR="00687469" w:rsidRDefault="00687469" w:rsidP="00687469">
      <w:pPr>
        <w:tabs>
          <w:tab w:val="left" w:pos="1440"/>
        </w:tabs>
      </w:pPr>
      <w:r w:rsidRPr="00CD3769">
        <w:rPr>
          <w:rStyle w:val="StyleCustomColorRGB0123192"/>
          <w:color w:val="A6A6A6" w:themeColor="background1" w:themeShade="A6"/>
        </w:rPr>
        <w:t>Owner:</w:t>
      </w:r>
      <w:r w:rsidRPr="00CD3769">
        <w:rPr>
          <w:color w:val="A6A6A6" w:themeColor="background1" w:themeShade="A6"/>
        </w:rPr>
        <w:t xml:space="preserve"> </w:t>
      </w:r>
      <w:r>
        <w:tab/>
      </w:r>
      <w:r w:rsidR="008A2AB3">
        <w:t>Maureen Jamieson</w:t>
      </w:r>
    </w:p>
    <w:p w14:paraId="0182B07A" w14:textId="77777777" w:rsidR="00687469" w:rsidRDefault="00687469" w:rsidP="00687469">
      <w:pPr>
        <w:rPr>
          <w:rFonts w:cs="Arial"/>
          <w:szCs w:val="22"/>
        </w:rPr>
        <w:sectPr w:rsidR="00687469" w:rsidSect="008A2AB3">
          <w:headerReference w:type="default" r:id="rId12"/>
          <w:pgSz w:w="11906" w:h="16838"/>
          <w:pgMar w:top="1043" w:right="1800" w:bottom="1440" w:left="1800" w:header="708" w:footer="708" w:gutter="0"/>
          <w:cols w:space="708"/>
          <w:docGrid w:linePitch="360"/>
        </w:sectPr>
      </w:pPr>
    </w:p>
    <w:p w14:paraId="0182B07B" w14:textId="77777777" w:rsidR="00687469" w:rsidRDefault="00687469" w:rsidP="00687469">
      <w:pPr>
        <w:rPr>
          <w:rFonts w:cs="Arial"/>
          <w:szCs w:val="22"/>
        </w:rPr>
      </w:pPr>
    </w:p>
    <w:p w14:paraId="0182B07C" w14:textId="77777777" w:rsidR="00687469" w:rsidRPr="00687469" w:rsidRDefault="00687469" w:rsidP="00687469">
      <w:pPr>
        <w:rPr>
          <w:rFonts w:cs="Arial"/>
          <w:szCs w:val="22"/>
        </w:rPr>
      </w:pPr>
    </w:p>
    <w:p w14:paraId="0182B07D" w14:textId="77777777" w:rsidR="00687469" w:rsidRDefault="00687469" w:rsidP="00687469">
      <w:pPr>
        <w:rPr>
          <w:rFonts w:cs="Arial"/>
          <w:szCs w:val="22"/>
        </w:rPr>
      </w:pPr>
    </w:p>
    <w:p w14:paraId="0182B07E" w14:textId="77777777" w:rsidR="00687469" w:rsidRPr="00E72D5A" w:rsidRDefault="00687469" w:rsidP="00461453">
      <w:pPr>
        <w:pStyle w:val="Heading1"/>
      </w:pPr>
      <w:bookmarkStart w:id="1" w:name="_Toc335228698"/>
      <w:r w:rsidRPr="00E72D5A">
        <w:t>Document Control</w:t>
      </w:r>
      <w:bookmarkEnd w:id="1"/>
    </w:p>
    <w:p w14:paraId="0182B07F" w14:textId="77777777" w:rsidR="00687469" w:rsidRPr="00277863" w:rsidRDefault="00687469" w:rsidP="00687469"/>
    <w:tbl>
      <w:tblPr>
        <w:tblStyle w:val="TableGrid"/>
        <w:tblW w:w="0" w:type="auto"/>
        <w:tblLook w:val="04A0" w:firstRow="1" w:lastRow="0" w:firstColumn="1" w:lastColumn="0" w:noHBand="0" w:noVBand="1"/>
      </w:tblPr>
      <w:tblGrid>
        <w:gridCol w:w="2081"/>
        <w:gridCol w:w="2158"/>
        <w:gridCol w:w="2124"/>
        <w:gridCol w:w="2159"/>
      </w:tblGrid>
      <w:tr w:rsidR="00687469" w14:paraId="0182B084" w14:textId="77777777" w:rsidTr="006A1E92">
        <w:tc>
          <w:tcPr>
            <w:tcW w:w="2392" w:type="dxa"/>
          </w:tcPr>
          <w:p w14:paraId="0182B080" w14:textId="77777777" w:rsidR="00687469" w:rsidRDefault="00687469" w:rsidP="006A1E92">
            <w:r>
              <w:t>Issue Version</w:t>
            </w:r>
          </w:p>
        </w:tc>
        <w:tc>
          <w:tcPr>
            <w:tcW w:w="2392" w:type="dxa"/>
          </w:tcPr>
          <w:p w14:paraId="0182B081" w14:textId="77777777" w:rsidR="00687469" w:rsidRDefault="00687469" w:rsidP="006A1E92">
            <w:r>
              <w:t>Description</w:t>
            </w:r>
          </w:p>
        </w:tc>
        <w:tc>
          <w:tcPr>
            <w:tcW w:w="2393" w:type="dxa"/>
          </w:tcPr>
          <w:p w14:paraId="0182B082" w14:textId="77777777" w:rsidR="00687469" w:rsidRDefault="00687469" w:rsidP="006A1E92">
            <w:r>
              <w:t>Approved By</w:t>
            </w:r>
          </w:p>
        </w:tc>
        <w:tc>
          <w:tcPr>
            <w:tcW w:w="2393" w:type="dxa"/>
          </w:tcPr>
          <w:p w14:paraId="0182B083" w14:textId="77777777" w:rsidR="00687469" w:rsidRDefault="00687469" w:rsidP="006A1E92">
            <w:r>
              <w:t>Date</w:t>
            </w:r>
          </w:p>
        </w:tc>
      </w:tr>
      <w:tr w:rsidR="00687469" w14:paraId="0182B089" w14:textId="77777777" w:rsidTr="006A1E92">
        <w:tc>
          <w:tcPr>
            <w:tcW w:w="2392" w:type="dxa"/>
          </w:tcPr>
          <w:p w14:paraId="0182B085" w14:textId="77777777" w:rsidR="00687469" w:rsidRDefault="00687469" w:rsidP="006A1E92">
            <w:r>
              <w:t>0.1</w:t>
            </w:r>
          </w:p>
        </w:tc>
        <w:tc>
          <w:tcPr>
            <w:tcW w:w="2392" w:type="dxa"/>
          </w:tcPr>
          <w:p w14:paraId="0182B086" w14:textId="77777777" w:rsidR="00687469" w:rsidRDefault="00687469" w:rsidP="006A1E92">
            <w:r>
              <w:t>Draft</w:t>
            </w:r>
          </w:p>
        </w:tc>
        <w:tc>
          <w:tcPr>
            <w:tcW w:w="2393" w:type="dxa"/>
          </w:tcPr>
          <w:p w14:paraId="0182B087" w14:textId="77777777" w:rsidR="00687469" w:rsidRPr="00687469" w:rsidRDefault="00687469" w:rsidP="006A1E92">
            <w:pPr>
              <w:rPr>
                <w:i/>
              </w:rPr>
            </w:pPr>
            <w:r w:rsidRPr="00687469">
              <w:rPr>
                <w:i/>
              </w:rPr>
              <w:t>Pending</w:t>
            </w:r>
          </w:p>
        </w:tc>
        <w:tc>
          <w:tcPr>
            <w:tcW w:w="2393" w:type="dxa"/>
          </w:tcPr>
          <w:p w14:paraId="0182B088" w14:textId="77777777" w:rsidR="00687469" w:rsidRDefault="00687469" w:rsidP="006A1E92"/>
        </w:tc>
      </w:tr>
      <w:tr w:rsidR="00E93630" w14:paraId="0182B08E" w14:textId="77777777" w:rsidTr="006A1E92">
        <w:tc>
          <w:tcPr>
            <w:tcW w:w="2392" w:type="dxa"/>
          </w:tcPr>
          <w:p w14:paraId="0182B08A" w14:textId="77777777" w:rsidR="00E93630" w:rsidRDefault="00E93630" w:rsidP="006A1E92">
            <w:r>
              <w:t>1.0</w:t>
            </w:r>
          </w:p>
        </w:tc>
        <w:tc>
          <w:tcPr>
            <w:tcW w:w="2392" w:type="dxa"/>
          </w:tcPr>
          <w:p w14:paraId="0182B08B" w14:textId="77777777" w:rsidR="00E93630" w:rsidRDefault="00E93630" w:rsidP="006A1E92">
            <w:r>
              <w:t>Issued</w:t>
            </w:r>
          </w:p>
        </w:tc>
        <w:tc>
          <w:tcPr>
            <w:tcW w:w="2393" w:type="dxa"/>
          </w:tcPr>
          <w:p w14:paraId="0182B08C" w14:textId="77777777" w:rsidR="00E93630" w:rsidRPr="00687469" w:rsidRDefault="00E93630" w:rsidP="006A1E92">
            <w:pPr>
              <w:rPr>
                <w:i/>
              </w:rPr>
            </w:pPr>
            <w:r>
              <w:rPr>
                <w:i/>
              </w:rPr>
              <w:t>Maureen Jamieson</w:t>
            </w:r>
          </w:p>
        </w:tc>
        <w:tc>
          <w:tcPr>
            <w:tcW w:w="2393" w:type="dxa"/>
          </w:tcPr>
          <w:p w14:paraId="0182B08D" w14:textId="77777777" w:rsidR="00E93630" w:rsidRDefault="00E93630" w:rsidP="006A1E92">
            <w:r>
              <w:t>08/02/2013</w:t>
            </w:r>
          </w:p>
        </w:tc>
      </w:tr>
      <w:tr w:rsidR="006A1E92" w14:paraId="0182B093" w14:textId="77777777" w:rsidTr="006A1E92">
        <w:tc>
          <w:tcPr>
            <w:tcW w:w="2392" w:type="dxa"/>
          </w:tcPr>
          <w:p w14:paraId="0182B08F" w14:textId="77777777" w:rsidR="006A1E92" w:rsidRDefault="006A1E92" w:rsidP="006A1E92">
            <w:r>
              <w:t>1.1</w:t>
            </w:r>
          </w:p>
        </w:tc>
        <w:tc>
          <w:tcPr>
            <w:tcW w:w="2392" w:type="dxa"/>
          </w:tcPr>
          <w:p w14:paraId="0182B090" w14:textId="77777777" w:rsidR="006A1E92" w:rsidRDefault="006A1E92" w:rsidP="006A1E92">
            <w:r>
              <w:t>Revised Issue</w:t>
            </w:r>
          </w:p>
        </w:tc>
        <w:tc>
          <w:tcPr>
            <w:tcW w:w="2393" w:type="dxa"/>
          </w:tcPr>
          <w:p w14:paraId="0182B091" w14:textId="77777777" w:rsidR="006A1E92" w:rsidRDefault="006A1E92" w:rsidP="006A1E92">
            <w:pPr>
              <w:rPr>
                <w:i/>
              </w:rPr>
            </w:pPr>
            <w:r>
              <w:rPr>
                <w:i/>
              </w:rPr>
              <w:t>Maureen Jamieson</w:t>
            </w:r>
          </w:p>
        </w:tc>
        <w:tc>
          <w:tcPr>
            <w:tcW w:w="2393" w:type="dxa"/>
          </w:tcPr>
          <w:p w14:paraId="0182B092" w14:textId="77777777" w:rsidR="006A1E92" w:rsidRDefault="003F73ED" w:rsidP="003F73ED">
            <w:r>
              <w:t>02</w:t>
            </w:r>
            <w:r w:rsidR="006A1E92">
              <w:t>/0</w:t>
            </w:r>
            <w:r>
              <w:t>4</w:t>
            </w:r>
            <w:r w:rsidR="006A1E92">
              <w:t>/2013</w:t>
            </w:r>
          </w:p>
        </w:tc>
      </w:tr>
      <w:tr w:rsidR="008A2AB3" w14:paraId="0182B098" w14:textId="77777777" w:rsidTr="006A1E92">
        <w:tc>
          <w:tcPr>
            <w:tcW w:w="2392" w:type="dxa"/>
          </w:tcPr>
          <w:p w14:paraId="0182B094" w14:textId="77777777" w:rsidR="008A2AB3" w:rsidRDefault="008A2AB3" w:rsidP="006A1E92">
            <w:r>
              <w:t>1.2</w:t>
            </w:r>
          </w:p>
        </w:tc>
        <w:tc>
          <w:tcPr>
            <w:tcW w:w="2392" w:type="dxa"/>
          </w:tcPr>
          <w:p w14:paraId="0182B095" w14:textId="77777777" w:rsidR="008A2AB3" w:rsidRDefault="008A2AB3" w:rsidP="006A1E92">
            <w:r>
              <w:t>Revised Issue</w:t>
            </w:r>
          </w:p>
        </w:tc>
        <w:tc>
          <w:tcPr>
            <w:tcW w:w="2393" w:type="dxa"/>
          </w:tcPr>
          <w:p w14:paraId="0182B096" w14:textId="77777777" w:rsidR="008A2AB3" w:rsidRDefault="008A2AB3" w:rsidP="006A1E92">
            <w:pPr>
              <w:rPr>
                <w:i/>
              </w:rPr>
            </w:pPr>
            <w:r>
              <w:rPr>
                <w:i/>
              </w:rPr>
              <w:t>Maureen Jamieson</w:t>
            </w:r>
          </w:p>
        </w:tc>
        <w:tc>
          <w:tcPr>
            <w:tcW w:w="2393" w:type="dxa"/>
          </w:tcPr>
          <w:p w14:paraId="0182B097" w14:textId="77777777" w:rsidR="008A2AB3" w:rsidRDefault="008A2AB3" w:rsidP="003F73ED">
            <w:r>
              <w:t>26/11/2014</w:t>
            </w:r>
          </w:p>
        </w:tc>
      </w:tr>
    </w:tbl>
    <w:p w14:paraId="0182B099" w14:textId="77777777" w:rsidR="00687469" w:rsidRDefault="00687469" w:rsidP="00687469"/>
    <w:p w14:paraId="0182B09A" w14:textId="77777777" w:rsidR="00687469" w:rsidRDefault="00687469" w:rsidP="00461453">
      <w:pPr>
        <w:pStyle w:val="Heading1"/>
      </w:pPr>
      <w:bookmarkStart w:id="2" w:name="_Toc335228699"/>
      <w:r>
        <w:t>Purpose</w:t>
      </w:r>
      <w:bookmarkEnd w:id="2"/>
    </w:p>
    <w:p w14:paraId="0182B09B" w14:textId="77777777" w:rsidR="00687469" w:rsidRDefault="00687469" w:rsidP="00687469">
      <w:pPr>
        <w:autoSpaceDE w:val="0"/>
        <w:autoSpaceDN w:val="0"/>
        <w:adjustRightInd w:val="0"/>
        <w:jc w:val="both"/>
        <w:rPr>
          <w:rFonts w:cs="Arial"/>
          <w:szCs w:val="21"/>
        </w:rPr>
      </w:pPr>
      <w:r w:rsidRPr="00277863">
        <w:rPr>
          <w:rFonts w:cs="Arial"/>
          <w:szCs w:val="21"/>
        </w:rPr>
        <w:t xml:space="preserve">The purpose of this document is to state and communicate </w:t>
      </w:r>
      <w:r>
        <w:rPr>
          <w:rFonts w:cs="Arial"/>
          <w:szCs w:val="21"/>
        </w:rPr>
        <w:t>the third party liability insurance requirements for suppliers, contractors and sub-contractors who provide services / works to G</w:t>
      </w:r>
      <w:r w:rsidRPr="00277863">
        <w:rPr>
          <w:rFonts w:cs="Arial"/>
          <w:szCs w:val="21"/>
        </w:rPr>
        <w:t>lasgow Airport Limited</w:t>
      </w:r>
      <w:r>
        <w:rPr>
          <w:rFonts w:cs="Arial"/>
          <w:szCs w:val="21"/>
        </w:rPr>
        <w:t xml:space="preserve"> </w:t>
      </w:r>
      <w:r w:rsidR="00E72D5A">
        <w:rPr>
          <w:rFonts w:cs="Arial"/>
          <w:szCs w:val="21"/>
        </w:rPr>
        <w:t xml:space="preserve">– including </w:t>
      </w:r>
      <w:r>
        <w:rPr>
          <w:rFonts w:cs="Arial"/>
          <w:szCs w:val="21"/>
        </w:rPr>
        <w:t>all 3</w:t>
      </w:r>
      <w:r w:rsidRPr="00687469">
        <w:rPr>
          <w:rFonts w:cs="Arial"/>
          <w:szCs w:val="21"/>
          <w:vertAlign w:val="superscript"/>
        </w:rPr>
        <w:t>rd</w:t>
      </w:r>
      <w:r>
        <w:rPr>
          <w:rFonts w:cs="Arial"/>
          <w:szCs w:val="21"/>
        </w:rPr>
        <w:t xml:space="preserve"> party contractors working at Glasgow Airport.</w:t>
      </w:r>
    </w:p>
    <w:p w14:paraId="0182B09C" w14:textId="77777777" w:rsidR="00687469" w:rsidRDefault="00687469" w:rsidP="00461453">
      <w:pPr>
        <w:pStyle w:val="Heading1"/>
      </w:pPr>
      <w:bookmarkStart w:id="3" w:name="_Toc335228700"/>
      <w:r>
        <w:t>Aim</w:t>
      </w:r>
      <w:bookmarkEnd w:id="3"/>
    </w:p>
    <w:p w14:paraId="0182B09D" w14:textId="77777777" w:rsidR="00687469" w:rsidRPr="00277863" w:rsidRDefault="00687469" w:rsidP="00687469">
      <w:pPr>
        <w:autoSpaceDE w:val="0"/>
        <w:autoSpaceDN w:val="0"/>
        <w:adjustRightInd w:val="0"/>
        <w:jc w:val="both"/>
        <w:rPr>
          <w:rFonts w:cs="Arial"/>
          <w:szCs w:val="21"/>
        </w:rPr>
      </w:pPr>
      <w:r w:rsidRPr="00277863">
        <w:rPr>
          <w:rFonts w:cs="Arial"/>
          <w:szCs w:val="21"/>
        </w:rPr>
        <w:t xml:space="preserve">The aim of this policy is to ensure </w:t>
      </w:r>
      <w:r>
        <w:rPr>
          <w:rFonts w:cs="Arial"/>
          <w:szCs w:val="21"/>
        </w:rPr>
        <w:t>the third party liability insurance requirements for suppliers, contractors and sub-contractors who provide services / works to G</w:t>
      </w:r>
      <w:r w:rsidRPr="00277863">
        <w:rPr>
          <w:rFonts w:cs="Arial"/>
          <w:szCs w:val="21"/>
        </w:rPr>
        <w:t>lasgow Airport Limited</w:t>
      </w:r>
      <w:r>
        <w:rPr>
          <w:rFonts w:cs="Arial"/>
          <w:szCs w:val="21"/>
        </w:rPr>
        <w:t xml:space="preserve"> and all 3</w:t>
      </w:r>
      <w:r w:rsidRPr="00687469">
        <w:rPr>
          <w:rFonts w:cs="Arial"/>
          <w:szCs w:val="21"/>
          <w:vertAlign w:val="superscript"/>
        </w:rPr>
        <w:t>rd</w:t>
      </w:r>
      <w:r>
        <w:rPr>
          <w:rFonts w:cs="Arial"/>
          <w:szCs w:val="21"/>
        </w:rPr>
        <w:t xml:space="preserve"> party contractors working at Glasgow Airport are clearly understood by all relevant stakeholders.</w:t>
      </w:r>
    </w:p>
    <w:p w14:paraId="0182B09E" w14:textId="77777777" w:rsidR="00687469" w:rsidRPr="00277863" w:rsidRDefault="00687469" w:rsidP="00687469">
      <w:pPr>
        <w:autoSpaceDE w:val="0"/>
        <w:autoSpaceDN w:val="0"/>
        <w:adjustRightInd w:val="0"/>
        <w:jc w:val="both"/>
        <w:rPr>
          <w:rFonts w:cs="Arial"/>
          <w:szCs w:val="21"/>
        </w:rPr>
      </w:pPr>
    </w:p>
    <w:p w14:paraId="0182B09F" w14:textId="77777777" w:rsidR="00687469" w:rsidRPr="00277863" w:rsidRDefault="00687469" w:rsidP="00687469">
      <w:pPr>
        <w:autoSpaceDE w:val="0"/>
        <w:autoSpaceDN w:val="0"/>
        <w:adjustRightInd w:val="0"/>
        <w:jc w:val="both"/>
        <w:rPr>
          <w:rFonts w:cs="Arial"/>
          <w:szCs w:val="21"/>
        </w:rPr>
      </w:pPr>
      <w:r w:rsidRPr="00277863">
        <w:rPr>
          <w:rFonts w:cs="Arial"/>
          <w:szCs w:val="21"/>
        </w:rPr>
        <w:t xml:space="preserve">Implementation of this </w:t>
      </w:r>
      <w:r>
        <w:rPr>
          <w:rFonts w:cs="Arial"/>
          <w:szCs w:val="21"/>
        </w:rPr>
        <w:t>document</w:t>
      </w:r>
      <w:r w:rsidRPr="00277863">
        <w:rPr>
          <w:rFonts w:cs="Arial"/>
          <w:szCs w:val="21"/>
        </w:rPr>
        <w:t xml:space="preserve"> will support the business </w:t>
      </w:r>
      <w:r>
        <w:rPr>
          <w:rFonts w:cs="Arial"/>
          <w:szCs w:val="21"/>
        </w:rPr>
        <w:t>in</w:t>
      </w:r>
      <w:r w:rsidRPr="00277863">
        <w:rPr>
          <w:rFonts w:cs="Arial"/>
          <w:szCs w:val="21"/>
        </w:rPr>
        <w:t xml:space="preserve"> achiev</w:t>
      </w:r>
      <w:r>
        <w:rPr>
          <w:rFonts w:cs="Arial"/>
          <w:szCs w:val="21"/>
        </w:rPr>
        <w:t>ing</w:t>
      </w:r>
      <w:r w:rsidRPr="00277863">
        <w:rPr>
          <w:rFonts w:cs="Arial"/>
          <w:szCs w:val="21"/>
        </w:rPr>
        <w:t xml:space="preserve"> its </w:t>
      </w:r>
      <w:r>
        <w:rPr>
          <w:rFonts w:cs="Arial"/>
          <w:szCs w:val="21"/>
        </w:rPr>
        <w:t>assurance</w:t>
      </w:r>
      <w:r w:rsidRPr="00277863">
        <w:rPr>
          <w:rFonts w:cs="Arial"/>
          <w:szCs w:val="21"/>
        </w:rPr>
        <w:t xml:space="preserve"> commitments.</w:t>
      </w:r>
    </w:p>
    <w:p w14:paraId="0182B0A0" w14:textId="77777777" w:rsidR="00687469" w:rsidRPr="00277863" w:rsidRDefault="00687469" w:rsidP="00461453">
      <w:pPr>
        <w:pStyle w:val="Heading1"/>
      </w:pPr>
      <w:bookmarkStart w:id="4" w:name="_Toc322950696"/>
      <w:bookmarkStart w:id="5" w:name="_Toc335228701"/>
      <w:r w:rsidRPr="00277863">
        <w:t>Scope</w:t>
      </w:r>
      <w:bookmarkEnd w:id="4"/>
      <w:bookmarkEnd w:id="5"/>
    </w:p>
    <w:p w14:paraId="0182B0A1" w14:textId="77777777" w:rsidR="00687469" w:rsidRDefault="00687469" w:rsidP="00687469">
      <w:pPr>
        <w:autoSpaceDE w:val="0"/>
        <w:autoSpaceDN w:val="0"/>
        <w:adjustRightInd w:val="0"/>
        <w:jc w:val="both"/>
        <w:rPr>
          <w:rFonts w:cs="Arial"/>
          <w:szCs w:val="21"/>
        </w:rPr>
      </w:pPr>
      <w:r w:rsidRPr="00277863">
        <w:rPr>
          <w:rFonts w:cs="Arial"/>
          <w:szCs w:val="21"/>
        </w:rPr>
        <w:t xml:space="preserve">This policy applies to Glasgow Airport Limited </w:t>
      </w:r>
      <w:r>
        <w:rPr>
          <w:rFonts w:cs="Arial"/>
          <w:szCs w:val="21"/>
        </w:rPr>
        <w:t>only and</w:t>
      </w:r>
      <w:r w:rsidRPr="00277863">
        <w:rPr>
          <w:rFonts w:cs="Arial"/>
          <w:szCs w:val="21"/>
        </w:rPr>
        <w:t xml:space="preserve"> outlines Glasgow Airport Limited</w:t>
      </w:r>
      <w:r>
        <w:rPr>
          <w:rFonts w:cs="Arial"/>
          <w:szCs w:val="21"/>
        </w:rPr>
        <w:t>’s</w:t>
      </w:r>
      <w:r w:rsidRPr="00277863">
        <w:rPr>
          <w:rFonts w:cs="Arial"/>
          <w:szCs w:val="21"/>
        </w:rPr>
        <w:t xml:space="preserve"> </w:t>
      </w:r>
      <w:r>
        <w:rPr>
          <w:rFonts w:cs="Arial"/>
          <w:szCs w:val="21"/>
        </w:rPr>
        <w:t>third party liability insurance requirements.</w:t>
      </w:r>
    </w:p>
    <w:p w14:paraId="0182B0A2" w14:textId="77777777" w:rsidR="00687469" w:rsidRPr="000266D0" w:rsidRDefault="00687469" w:rsidP="00461453">
      <w:pPr>
        <w:pStyle w:val="Heading1"/>
      </w:pPr>
      <w:bookmarkStart w:id="6" w:name="_Toc335228703"/>
      <w:r w:rsidRPr="000266D0">
        <w:t>Implementation and Governance</w:t>
      </w:r>
      <w:bookmarkEnd w:id="6"/>
    </w:p>
    <w:p w14:paraId="0182B0A3" w14:textId="77777777" w:rsidR="00687469" w:rsidRDefault="00687469" w:rsidP="00687469">
      <w:pPr>
        <w:autoSpaceDE w:val="0"/>
        <w:autoSpaceDN w:val="0"/>
        <w:adjustRightInd w:val="0"/>
        <w:jc w:val="both"/>
        <w:rPr>
          <w:rFonts w:cs="Arial"/>
          <w:szCs w:val="21"/>
        </w:rPr>
      </w:pPr>
      <w:r w:rsidRPr="00277863">
        <w:rPr>
          <w:rFonts w:cs="Arial"/>
          <w:szCs w:val="21"/>
        </w:rPr>
        <w:t>Glasgow Airport</w:t>
      </w:r>
      <w:r w:rsidR="006A1E92">
        <w:rPr>
          <w:rFonts w:cs="Arial"/>
          <w:szCs w:val="21"/>
        </w:rPr>
        <w:t>’s procurement department</w:t>
      </w:r>
      <w:r w:rsidRPr="00277863">
        <w:rPr>
          <w:rFonts w:cs="Arial"/>
          <w:szCs w:val="21"/>
        </w:rPr>
        <w:t xml:space="preserve"> </w:t>
      </w:r>
      <w:r w:rsidRPr="00B55FA6">
        <w:rPr>
          <w:rFonts w:cs="Arial"/>
          <w:szCs w:val="21"/>
        </w:rPr>
        <w:t xml:space="preserve">will communicate this </w:t>
      </w:r>
      <w:r w:rsidR="0018001B">
        <w:rPr>
          <w:rFonts w:cs="Arial"/>
          <w:szCs w:val="21"/>
        </w:rPr>
        <w:t>document</w:t>
      </w:r>
      <w:r w:rsidRPr="00B55FA6">
        <w:rPr>
          <w:rFonts w:cs="Arial"/>
          <w:szCs w:val="21"/>
        </w:rPr>
        <w:t xml:space="preserve"> internally to </w:t>
      </w:r>
      <w:r w:rsidR="0018001B">
        <w:rPr>
          <w:rFonts w:cs="Arial"/>
          <w:szCs w:val="21"/>
        </w:rPr>
        <w:t>all stakeholders.</w:t>
      </w:r>
    </w:p>
    <w:p w14:paraId="0182B0A4" w14:textId="77777777" w:rsidR="00687469" w:rsidRDefault="00687469" w:rsidP="00687469">
      <w:pPr>
        <w:autoSpaceDE w:val="0"/>
        <w:autoSpaceDN w:val="0"/>
        <w:adjustRightInd w:val="0"/>
        <w:jc w:val="both"/>
        <w:rPr>
          <w:rFonts w:cs="Arial"/>
          <w:szCs w:val="21"/>
        </w:rPr>
      </w:pPr>
    </w:p>
    <w:p w14:paraId="0182B0A5" w14:textId="77777777" w:rsidR="00687469" w:rsidRDefault="00687469" w:rsidP="00687469">
      <w:pPr>
        <w:autoSpaceDE w:val="0"/>
        <w:autoSpaceDN w:val="0"/>
        <w:adjustRightInd w:val="0"/>
        <w:jc w:val="both"/>
        <w:rPr>
          <w:rFonts w:cs="Arial"/>
          <w:szCs w:val="21"/>
        </w:rPr>
      </w:pPr>
      <w:r w:rsidRPr="00277863">
        <w:rPr>
          <w:rFonts w:cs="Arial"/>
          <w:szCs w:val="21"/>
        </w:rPr>
        <w:lastRenderedPageBreak/>
        <w:t>Glasgow Airport</w:t>
      </w:r>
      <w:r w:rsidR="006A1E92">
        <w:rPr>
          <w:rFonts w:cs="Arial"/>
          <w:szCs w:val="21"/>
        </w:rPr>
        <w:t>’s</w:t>
      </w:r>
      <w:r w:rsidRPr="00B55FA6">
        <w:rPr>
          <w:rFonts w:cs="Arial"/>
          <w:szCs w:val="21"/>
        </w:rPr>
        <w:t xml:space="preserve"> Head of Procurement is responsible for the maintenance, revision and com</w:t>
      </w:r>
      <w:r>
        <w:rPr>
          <w:rFonts w:cs="Arial"/>
          <w:szCs w:val="21"/>
        </w:rPr>
        <w:t xml:space="preserve">munication of this </w:t>
      </w:r>
      <w:r w:rsidR="0018001B">
        <w:rPr>
          <w:rFonts w:cs="Arial"/>
          <w:szCs w:val="21"/>
        </w:rPr>
        <w:t>document</w:t>
      </w:r>
      <w:r>
        <w:rPr>
          <w:rFonts w:cs="Arial"/>
          <w:szCs w:val="21"/>
        </w:rPr>
        <w:t xml:space="preserve"> and</w:t>
      </w:r>
      <w:r w:rsidRPr="00B55FA6">
        <w:rPr>
          <w:rFonts w:cs="Arial"/>
          <w:szCs w:val="21"/>
        </w:rPr>
        <w:t xml:space="preserve"> </w:t>
      </w:r>
      <w:r>
        <w:rPr>
          <w:rFonts w:cs="Arial"/>
          <w:szCs w:val="21"/>
        </w:rPr>
        <w:t xml:space="preserve">for </w:t>
      </w:r>
      <w:r w:rsidRPr="00B55FA6">
        <w:rPr>
          <w:rFonts w:cs="Arial"/>
          <w:szCs w:val="21"/>
        </w:rPr>
        <w:t>ensur</w:t>
      </w:r>
      <w:r>
        <w:rPr>
          <w:rFonts w:cs="Arial"/>
          <w:szCs w:val="21"/>
        </w:rPr>
        <w:t xml:space="preserve">ing </w:t>
      </w:r>
      <w:r w:rsidRPr="00B55FA6">
        <w:rPr>
          <w:rFonts w:cs="Arial"/>
          <w:szCs w:val="21"/>
        </w:rPr>
        <w:t xml:space="preserve">that effective procedures </w:t>
      </w:r>
      <w:r>
        <w:rPr>
          <w:rFonts w:cs="Arial"/>
          <w:szCs w:val="21"/>
        </w:rPr>
        <w:t xml:space="preserve">and/ </w:t>
      </w:r>
      <w:r w:rsidRPr="00B55FA6">
        <w:rPr>
          <w:rFonts w:cs="Arial"/>
          <w:szCs w:val="21"/>
        </w:rPr>
        <w:t xml:space="preserve">or tools for meeting the </w:t>
      </w:r>
      <w:r w:rsidR="0018001B">
        <w:rPr>
          <w:rFonts w:cs="Arial"/>
          <w:szCs w:val="21"/>
        </w:rPr>
        <w:t>requirements</w:t>
      </w:r>
      <w:r>
        <w:rPr>
          <w:rFonts w:cs="Arial"/>
          <w:szCs w:val="21"/>
        </w:rPr>
        <w:t xml:space="preserve"> are developed and implemented.</w:t>
      </w:r>
    </w:p>
    <w:p w14:paraId="0182B0A6" w14:textId="77777777" w:rsidR="00687469" w:rsidRPr="00B55FA6" w:rsidRDefault="00687469" w:rsidP="00687469">
      <w:pPr>
        <w:autoSpaceDE w:val="0"/>
        <w:autoSpaceDN w:val="0"/>
        <w:adjustRightInd w:val="0"/>
        <w:jc w:val="both"/>
        <w:rPr>
          <w:rFonts w:cs="Arial"/>
          <w:szCs w:val="21"/>
        </w:rPr>
      </w:pPr>
    </w:p>
    <w:p w14:paraId="0182B0A7" w14:textId="77777777" w:rsidR="00687469" w:rsidRDefault="00687469" w:rsidP="00687469">
      <w:pPr>
        <w:autoSpaceDE w:val="0"/>
        <w:autoSpaceDN w:val="0"/>
        <w:adjustRightInd w:val="0"/>
        <w:jc w:val="both"/>
        <w:rPr>
          <w:rFonts w:cs="Arial"/>
          <w:szCs w:val="21"/>
        </w:rPr>
      </w:pPr>
      <w:r w:rsidRPr="00B55FA6">
        <w:rPr>
          <w:rFonts w:cs="Arial"/>
          <w:szCs w:val="21"/>
        </w:rPr>
        <w:t xml:space="preserve">Responsibility for meeting the </w:t>
      </w:r>
      <w:r w:rsidR="0018001B">
        <w:rPr>
          <w:rFonts w:cs="Arial"/>
          <w:szCs w:val="21"/>
        </w:rPr>
        <w:t>requirements</w:t>
      </w:r>
      <w:r w:rsidRPr="00B55FA6">
        <w:rPr>
          <w:rFonts w:cs="Arial"/>
          <w:szCs w:val="21"/>
        </w:rPr>
        <w:t xml:space="preserve"> is devolved to </w:t>
      </w:r>
      <w:r>
        <w:rPr>
          <w:rFonts w:cs="Arial"/>
          <w:szCs w:val="21"/>
        </w:rPr>
        <w:t>all</w:t>
      </w:r>
      <w:r w:rsidRPr="00B55FA6">
        <w:rPr>
          <w:rFonts w:cs="Arial"/>
          <w:szCs w:val="21"/>
        </w:rPr>
        <w:t xml:space="preserve"> departments where procurement, contract negotiations and contract management take place</w:t>
      </w:r>
      <w:r w:rsidR="006A1E92">
        <w:rPr>
          <w:rFonts w:cs="Arial"/>
          <w:szCs w:val="21"/>
        </w:rPr>
        <w:t xml:space="preserve"> – including lease and concessionaire agreements.</w:t>
      </w:r>
    </w:p>
    <w:p w14:paraId="0182B0A8" w14:textId="77777777" w:rsidR="00687469" w:rsidRPr="00B55FA6" w:rsidRDefault="00687469" w:rsidP="00687469">
      <w:pPr>
        <w:autoSpaceDE w:val="0"/>
        <w:autoSpaceDN w:val="0"/>
        <w:adjustRightInd w:val="0"/>
        <w:jc w:val="both"/>
        <w:rPr>
          <w:rFonts w:cs="Arial"/>
          <w:szCs w:val="21"/>
        </w:rPr>
      </w:pPr>
    </w:p>
    <w:p w14:paraId="0182B0A9" w14:textId="77777777" w:rsidR="006A1E92" w:rsidRDefault="006A1E92" w:rsidP="00687469">
      <w:pPr>
        <w:autoSpaceDE w:val="0"/>
        <w:autoSpaceDN w:val="0"/>
        <w:adjustRightInd w:val="0"/>
        <w:jc w:val="both"/>
        <w:rPr>
          <w:rFonts w:cs="Arial"/>
          <w:szCs w:val="21"/>
        </w:rPr>
      </w:pPr>
    </w:p>
    <w:p w14:paraId="0182B0AA" w14:textId="77777777" w:rsidR="006A1E92" w:rsidRDefault="006A1E92" w:rsidP="00687469">
      <w:pPr>
        <w:autoSpaceDE w:val="0"/>
        <w:autoSpaceDN w:val="0"/>
        <w:adjustRightInd w:val="0"/>
        <w:jc w:val="both"/>
        <w:rPr>
          <w:rFonts w:cs="Arial"/>
          <w:szCs w:val="21"/>
        </w:rPr>
      </w:pPr>
    </w:p>
    <w:p w14:paraId="0182B0AB" w14:textId="77777777" w:rsidR="006A1E92" w:rsidRDefault="006A1E92" w:rsidP="00687469">
      <w:pPr>
        <w:autoSpaceDE w:val="0"/>
        <w:autoSpaceDN w:val="0"/>
        <w:adjustRightInd w:val="0"/>
        <w:jc w:val="both"/>
        <w:rPr>
          <w:rFonts w:cs="Arial"/>
          <w:szCs w:val="21"/>
        </w:rPr>
      </w:pPr>
    </w:p>
    <w:p w14:paraId="0182B0AC" w14:textId="77777777" w:rsidR="006A1E92" w:rsidRDefault="006A1E92" w:rsidP="00687469">
      <w:pPr>
        <w:autoSpaceDE w:val="0"/>
        <w:autoSpaceDN w:val="0"/>
        <w:adjustRightInd w:val="0"/>
        <w:jc w:val="both"/>
        <w:rPr>
          <w:rFonts w:cs="Arial"/>
          <w:szCs w:val="21"/>
        </w:rPr>
      </w:pPr>
    </w:p>
    <w:p w14:paraId="0182B0AD" w14:textId="77777777" w:rsidR="00687469" w:rsidRDefault="00687469" w:rsidP="00687469">
      <w:pPr>
        <w:autoSpaceDE w:val="0"/>
        <w:autoSpaceDN w:val="0"/>
        <w:adjustRightInd w:val="0"/>
        <w:jc w:val="both"/>
        <w:rPr>
          <w:rFonts w:cs="Arial"/>
          <w:szCs w:val="21"/>
        </w:rPr>
      </w:pPr>
      <w:r w:rsidRPr="00277863">
        <w:rPr>
          <w:rFonts w:cs="Arial"/>
          <w:szCs w:val="21"/>
        </w:rPr>
        <w:t>Glasgow Airport Limited</w:t>
      </w:r>
      <w:r w:rsidRPr="00B55FA6">
        <w:rPr>
          <w:rFonts w:cs="Arial"/>
          <w:szCs w:val="21"/>
        </w:rPr>
        <w:t xml:space="preserve"> will </w:t>
      </w:r>
      <w:r>
        <w:rPr>
          <w:rFonts w:cs="Arial"/>
          <w:szCs w:val="21"/>
        </w:rPr>
        <w:t>apply th</w:t>
      </w:r>
      <w:r w:rsidR="0018001B">
        <w:rPr>
          <w:rFonts w:cs="Arial"/>
          <w:szCs w:val="21"/>
        </w:rPr>
        <w:t>is</w:t>
      </w:r>
      <w:r>
        <w:rPr>
          <w:rFonts w:cs="Arial"/>
          <w:szCs w:val="21"/>
        </w:rPr>
        <w:t xml:space="preserve"> </w:t>
      </w:r>
      <w:r w:rsidR="0018001B">
        <w:rPr>
          <w:rFonts w:cs="Arial"/>
          <w:szCs w:val="21"/>
        </w:rPr>
        <w:t>document</w:t>
      </w:r>
      <w:r>
        <w:rPr>
          <w:rFonts w:cs="Arial"/>
          <w:szCs w:val="21"/>
        </w:rPr>
        <w:t xml:space="preserve"> in future </w:t>
      </w:r>
      <w:r w:rsidRPr="00B55FA6">
        <w:rPr>
          <w:rFonts w:cs="Arial"/>
          <w:szCs w:val="21"/>
        </w:rPr>
        <w:t>supplier selection and on-going supplier management by evaluating supplier risk</w:t>
      </w:r>
      <w:r>
        <w:rPr>
          <w:rFonts w:cs="Arial"/>
          <w:szCs w:val="21"/>
        </w:rPr>
        <w:t>,</w:t>
      </w:r>
      <w:r w:rsidRPr="00B55FA6">
        <w:rPr>
          <w:rFonts w:cs="Arial"/>
          <w:szCs w:val="21"/>
        </w:rPr>
        <w:t xml:space="preserve"> exposure and management across the </w:t>
      </w:r>
      <w:r w:rsidR="0018001B">
        <w:rPr>
          <w:rFonts w:cs="Arial"/>
          <w:szCs w:val="21"/>
        </w:rPr>
        <w:t xml:space="preserve">requirements </w:t>
      </w:r>
      <w:r w:rsidRPr="00B55FA6">
        <w:rPr>
          <w:rFonts w:cs="Arial"/>
          <w:szCs w:val="21"/>
        </w:rPr>
        <w:t xml:space="preserve">identified in this </w:t>
      </w:r>
      <w:r>
        <w:rPr>
          <w:rFonts w:cs="Arial"/>
          <w:szCs w:val="21"/>
        </w:rPr>
        <w:t>policy.</w:t>
      </w:r>
    </w:p>
    <w:p w14:paraId="0182B0AE" w14:textId="77777777" w:rsidR="00687469" w:rsidRDefault="00687469" w:rsidP="00687469">
      <w:pPr>
        <w:autoSpaceDE w:val="0"/>
        <w:autoSpaceDN w:val="0"/>
        <w:adjustRightInd w:val="0"/>
        <w:jc w:val="both"/>
        <w:rPr>
          <w:rFonts w:cs="Arial"/>
          <w:szCs w:val="21"/>
        </w:rPr>
      </w:pPr>
    </w:p>
    <w:p w14:paraId="0182B0AF" w14:textId="77777777" w:rsidR="00E93630" w:rsidRDefault="00E93630" w:rsidP="00687469">
      <w:pPr>
        <w:autoSpaceDE w:val="0"/>
        <w:autoSpaceDN w:val="0"/>
        <w:adjustRightInd w:val="0"/>
        <w:jc w:val="both"/>
        <w:rPr>
          <w:rFonts w:cs="Arial"/>
          <w:szCs w:val="21"/>
        </w:rPr>
      </w:pPr>
    </w:p>
    <w:p w14:paraId="0182B0B0" w14:textId="77777777" w:rsidR="0018001B" w:rsidRDefault="00687469" w:rsidP="00687469">
      <w:pPr>
        <w:autoSpaceDE w:val="0"/>
        <w:autoSpaceDN w:val="0"/>
        <w:adjustRightInd w:val="0"/>
        <w:jc w:val="both"/>
        <w:rPr>
          <w:rFonts w:cs="Arial"/>
          <w:szCs w:val="21"/>
        </w:rPr>
      </w:pPr>
      <w:r w:rsidRPr="00B55FA6">
        <w:rPr>
          <w:rFonts w:cs="Arial"/>
          <w:szCs w:val="21"/>
        </w:rPr>
        <w:t>For existing suppliers</w:t>
      </w:r>
      <w:r w:rsidR="003C1085">
        <w:rPr>
          <w:rFonts w:cs="Arial"/>
          <w:szCs w:val="21"/>
        </w:rPr>
        <w:t>, with</w:t>
      </w:r>
      <w:r w:rsidRPr="00B55FA6">
        <w:rPr>
          <w:rFonts w:cs="Arial"/>
          <w:szCs w:val="21"/>
        </w:rPr>
        <w:t xml:space="preserve"> </w:t>
      </w:r>
      <w:r w:rsidR="003C1085">
        <w:rPr>
          <w:rFonts w:cs="Arial"/>
          <w:szCs w:val="21"/>
        </w:rPr>
        <w:t>c</w:t>
      </w:r>
      <w:r w:rsidRPr="00B55FA6">
        <w:rPr>
          <w:rFonts w:cs="Arial"/>
          <w:szCs w:val="21"/>
        </w:rPr>
        <w:t xml:space="preserve">ontracts awarded </w:t>
      </w:r>
      <w:r w:rsidR="003C1085">
        <w:rPr>
          <w:rFonts w:cs="Arial"/>
          <w:szCs w:val="21"/>
        </w:rPr>
        <w:t>prior to</w:t>
      </w:r>
      <w:r w:rsidRPr="00B55FA6">
        <w:rPr>
          <w:rFonts w:cs="Arial"/>
          <w:szCs w:val="21"/>
        </w:rPr>
        <w:t xml:space="preserve"> the implementation of this </w:t>
      </w:r>
      <w:r w:rsidR="0018001B">
        <w:rPr>
          <w:rFonts w:cs="Arial"/>
          <w:szCs w:val="21"/>
        </w:rPr>
        <w:t>document</w:t>
      </w:r>
      <w:r w:rsidRPr="00B55FA6">
        <w:rPr>
          <w:rFonts w:cs="Arial"/>
          <w:szCs w:val="21"/>
        </w:rPr>
        <w:t xml:space="preserve">, </w:t>
      </w:r>
      <w:r w:rsidRPr="00277863">
        <w:rPr>
          <w:rFonts w:cs="Arial"/>
          <w:szCs w:val="21"/>
        </w:rPr>
        <w:t>Glasgow Airport</w:t>
      </w:r>
      <w:r w:rsidR="003C1085">
        <w:rPr>
          <w:rFonts w:cs="Arial"/>
          <w:szCs w:val="21"/>
        </w:rPr>
        <w:t>’s procurement department</w:t>
      </w:r>
      <w:r w:rsidRPr="00277863">
        <w:rPr>
          <w:rFonts w:cs="Arial"/>
          <w:szCs w:val="21"/>
        </w:rPr>
        <w:t xml:space="preserve"> </w:t>
      </w:r>
      <w:r w:rsidRPr="00B55FA6">
        <w:rPr>
          <w:rFonts w:cs="Arial"/>
          <w:szCs w:val="21"/>
        </w:rPr>
        <w:t xml:space="preserve">will endeavour to work with suppliers to enable them to meet </w:t>
      </w:r>
      <w:r w:rsidR="003C1085">
        <w:rPr>
          <w:rFonts w:cs="Arial"/>
          <w:szCs w:val="21"/>
        </w:rPr>
        <w:t>any additional requirements during all future contract negotiations.</w:t>
      </w:r>
    </w:p>
    <w:p w14:paraId="0182B0B1" w14:textId="77777777" w:rsidR="00461453" w:rsidRDefault="00461453" w:rsidP="00687469">
      <w:pPr>
        <w:autoSpaceDE w:val="0"/>
        <w:autoSpaceDN w:val="0"/>
        <w:adjustRightInd w:val="0"/>
        <w:jc w:val="both"/>
        <w:rPr>
          <w:rFonts w:cs="Arial"/>
          <w:szCs w:val="21"/>
        </w:rPr>
      </w:pPr>
    </w:p>
    <w:p w14:paraId="0182B0B2" w14:textId="77777777" w:rsidR="00461453" w:rsidRDefault="00461453" w:rsidP="00687469">
      <w:pPr>
        <w:autoSpaceDE w:val="0"/>
        <w:autoSpaceDN w:val="0"/>
        <w:adjustRightInd w:val="0"/>
        <w:jc w:val="both"/>
        <w:rPr>
          <w:rFonts w:cs="Arial"/>
          <w:szCs w:val="21"/>
        </w:rPr>
      </w:pPr>
    </w:p>
    <w:p w14:paraId="0182B0B3" w14:textId="77777777" w:rsidR="006A1E92" w:rsidRDefault="006A1E92" w:rsidP="00687469">
      <w:pPr>
        <w:autoSpaceDE w:val="0"/>
        <w:autoSpaceDN w:val="0"/>
        <w:adjustRightInd w:val="0"/>
        <w:jc w:val="both"/>
        <w:rPr>
          <w:rFonts w:cs="Arial"/>
          <w:szCs w:val="21"/>
        </w:rPr>
      </w:pPr>
      <w:r>
        <w:rPr>
          <w:rFonts w:cs="Arial"/>
          <w:szCs w:val="21"/>
        </w:rPr>
        <w:t>In the event that an existing Supplier does not meet these requirements and cannot meet these requirements Glasgow Airport</w:t>
      </w:r>
      <w:r w:rsidR="003C1085">
        <w:rPr>
          <w:rFonts w:cs="Arial"/>
          <w:szCs w:val="21"/>
        </w:rPr>
        <w:t>’s procurement department</w:t>
      </w:r>
      <w:r>
        <w:rPr>
          <w:rFonts w:cs="Arial"/>
          <w:szCs w:val="21"/>
        </w:rPr>
        <w:t xml:space="preserve"> will work with the relevant </w:t>
      </w:r>
      <w:r w:rsidR="003C1085">
        <w:rPr>
          <w:rFonts w:cs="Arial"/>
          <w:szCs w:val="21"/>
        </w:rPr>
        <w:t xml:space="preserve">stakeholders </w:t>
      </w:r>
      <w:r>
        <w:rPr>
          <w:rFonts w:cs="Arial"/>
          <w:szCs w:val="21"/>
        </w:rPr>
        <w:t>to identify a suitable alternative to the existing supplier. If an alternative supplier cannot be identified Glasgow Airport</w:t>
      </w:r>
      <w:r w:rsidR="003C1085">
        <w:rPr>
          <w:rFonts w:cs="Arial"/>
          <w:szCs w:val="21"/>
        </w:rPr>
        <w:t>’s</w:t>
      </w:r>
      <w:r>
        <w:rPr>
          <w:rFonts w:cs="Arial"/>
          <w:szCs w:val="21"/>
        </w:rPr>
        <w:t xml:space="preserve"> </w:t>
      </w:r>
      <w:r w:rsidR="003C1085">
        <w:rPr>
          <w:rFonts w:cs="Arial"/>
          <w:szCs w:val="21"/>
        </w:rPr>
        <w:t>p</w:t>
      </w:r>
      <w:r>
        <w:rPr>
          <w:rFonts w:cs="Arial"/>
          <w:szCs w:val="21"/>
        </w:rPr>
        <w:t>rocurement department will track and manage this risk via the Glasgow Airport Managing Responsibly System.</w:t>
      </w:r>
    </w:p>
    <w:p w14:paraId="0182B0B4" w14:textId="77777777" w:rsidR="006A1E92" w:rsidRDefault="006A1E92" w:rsidP="00687469">
      <w:pPr>
        <w:autoSpaceDE w:val="0"/>
        <w:autoSpaceDN w:val="0"/>
        <w:adjustRightInd w:val="0"/>
        <w:jc w:val="both"/>
        <w:rPr>
          <w:rFonts w:cs="Arial"/>
          <w:szCs w:val="21"/>
        </w:rPr>
      </w:pPr>
    </w:p>
    <w:p w14:paraId="0182B0B5" w14:textId="77777777" w:rsidR="00461453" w:rsidRDefault="006A1E92" w:rsidP="00687469">
      <w:pPr>
        <w:autoSpaceDE w:val="0"/>
        <w:autoSpaceDN w:val="0"/>
        <w:adjustRightInd w:val="0"/>
        <w:jc w:val="both"/>
        <w:rPr>
          <w:rFonts w:cs="Arial"/>
          <w:szCs w:val="21"/>
        </w:rPr>
        <w:sectPr w:rsidR="00461453">
          <w:pgSz w:w="11906" w:h="16838"/>
          <w:pgMar w:top="1440" w:right="1800" w:bottom="1440" w:left="1800" w:header="708" w:footer="708" w:gutter="0"/>
          <w:cols w:space="708"/>
          <w:docGrid w:linePitch="360"/>
        </w:sectPr>
      </w:pPr>
      <w:r>
        <w:rPr>
          <w:rFonts w:cs="Arial"/>
          <w:szCs w:val="21"/>
        </w:rPr>
        <w:t xml:space="preserve"> </w:t>
      </w:r>
    </w:p>
    <w:p w14:paraId="0182B0B6" w14:textId="77777777" w:rsidR="00E93630" w:rsidRPr="00E93630" w:rsidRDefault="00E93630" w:rsidP="00E93630">
      <w:pPr>
        <w:rPr>
          <w:b/>
          <w:color w:val="548DD4" w:themeColor="text2" w:themeTint="99"/>
          <w:sz w:val="36"/>
        </w:rPr>
      </w:pPr>
      <w:r w:rsidRPr="00E93630">
        <w:rPr>
          <w:b/>
          <w:color w:val="548DD4" w:themeColor="text2" w:themeTint="99"/>
          <w:sz w:val="36"/>
        </w:rPr>
        <w:lastRenderedPageBreak/>
        <w:t>Operational Expenditure</w:t>
      </w:r>
    </w:p>
    <w:p w14:paraId="0182B0B7" w14:textId="77777777" w:rsidR="00E93630" w:rsidRPr="00E93630" w:rsidRDefault="00E93630" w:rsidP="00E93630">
      <w:pPr>
        <w:rPr>
          <w:b/>
          <w:color w:val="548DD4" w:themeColor="text2" w:themeTint="99"/>
        </w:rPr>
      </w:pPr>
    </w:p>
    <w:p w14:paraId="0182B0B8" w14:textId="77777777" w:rsidR="00E93630" w:rsidRPr="00E93630" w:rsidRDefault="00E93630" w:rsidP="00E93630">
      <w:pPr>
        <w:rPr>
          <w:b/>
          <w:color w:val="548DD4" w:themeColor="text2" w:themeTint="99"/>
          <w:sz w:val="32"/>
        </w:rPr>
      </w:pPr>
      <w:r w:rsidRPr="00E93630">
        <w:rPr>
          <w:b/>
          <w:color w:val="548DD4" w:themeColor="text2" w:themeTint="99"/>
          <w:sz w:val="32"/>
        </w:rPr>
        <w:t>Suppliers, contractors and sub-contractors</w:t>
      </w:r>
      <w:r w:rsidR="006A1E92">
        <w:rPr>
          <w:b/>
          <w:color w:val="548DD4" w:themeColor="text2" w:themeTint="99"/>
          <w:sz w:val="32"/>
        </w:rPr>
        <w:t>*</w:t>
      </w:r>
    </w:p>
    <w:p w14:paraId="0182B0B9" w14:textId="77777777" w:rsidR="00E93630" w:rsidRPr="00E93630" w:rsidRDefault="00E93630" w:rsidP="00E93630">
      <w:pPr>
        <w:rPr>
          <w:b/>
          <w:color w:val="548DD4" w:themeColor="text2" w:themeTint="99"/>
        </w:rPr>
      </w:pPr>
    </w:p>
    <w:p w14:paraId="0182B0BA" w14:textId="77777777" w:rsidR="00E93630" w:rsidRDefault="00E93630" w:rsidP="00E93630">
      <w:pPr>
        <w:rPr>
          <w:b/>
          <w:color w:val="548DD4" w:themeColor="text2" w:themeTint="99"/>
          <w:sz w:val="28"/>
        </w:rPr>
      </w:pPr>
      <w:r w:rsidRPr="00E93630">
        <w:rPr>
          <w:b/>
          <w:color w:val="548DD4" w:themeColor="text2" w:themeTint="99"/>
          <w:sz w:val="28"/>
        </w:rPr>
        <w:t>Insurance requirements for contracted goods / services</w:t>
      </w:r>
    </w:p>
    <w:p w14:paraId="0182B0BB" w14:textId="77777777" w:rsidR="00E93630" w:rsidRDefault="00E93630" w:rsidP="00E93630">
      <w:pPr>
        <w:rPr>
          <w:b/>
          <w:color w:val="548DD4" w:themeColor="text2" w:themeTint="99"/>
          <w:sz w:val="28"/>
        </w:rPr>
      </w:pPr>
    </w:p>
    <w:p w14:paraId="0182B0BC" w14:textId="77777777" w:rsidR="00E93630" w:rsidRPr="00E93630" w:rsidRDefault="00E93630" w:rsidP="00E93630"/>
    <w:tbl>
      <w:tblPr>
        <w:tblW w:w="10491" w:type="dxa"/>
        <w:tblInd w:w="-885" w:type="dxa"/>
        <w:tblLayout w:type="fixed"/>
        <w:tblCellMar>
          <w:left w:w="0" w:type="dxa"/>
          <w:right w:w="0" w:type="dxa"/>
        </w:tblCellMar>
        <w:tblLook w:val="04A0" w:firstRow="1" w:lastRow="0" w:firstColumn="1" w:lastColumn="0" w:noHBand="0" w:noVBand="1"/>
      </w:tblPr>
      <w:tblGrid>
        <w:gridCol w:w="1946"/>
        <w:gridCol w:w="1882"/>
        <w:gridCol w:w="1276"/>
        <w:gridCol w:w="992"/>
        <w:gridCol w:w="1418"/>
        <w:gridCol w:w="1417"/>
        <w:gridCol w:w="1560"/>
      </w:tblGrid>
      <w:tr w:rsidR="0018001B" w14:paraId="0182B0BF" w14:textId="77777777" w:rsidTr="00E93630">
        <w:tc>
          <w:tcPr>
            <w:tcW w:w="1946" w:type="dxa"/>
            <w:tcBorders>
              <w:top w:val="single" w:sz="4" w:space="0" w:color="auto"/>
              <w:left w:val="single" w:sz="4" w:space="0" w:color="auto"/>
              <w:bottom w:val="single" w:sz="4" w:space="0" w:color="auto"/>
              <w:right w:val="single" w:sz="4" w:space="0" w:color="auto"/>
            </w:tcBorders>
            <w:shd w:val="clear" w:color="auto" w:fill="95B3D7"/>
            <w:tcMar>
              <w:top w:w="0" w:type="dxa"/>
              <w:left w:w="108" w:type="dxa"/>
              <w:bottom w:w="0" w:type="dxa"/>
              <w:right w:w="108" w:type="dxa"/>
            </w:tcMar>
            <w:hideMark/>
          </w:tcPr>
          <w:p w14:paraId="0182B0BD" w14:textId="77777777" w:rsidR="0018001B" w:rsidRDefault="0018001B" w:rsidP="006A1E92">
            <w:pPr>
              <w:rPr>
                <w:sz w:val="18"/>
                <w:szCs w:val="18"/>
              </w:rPr>
            </w:pPr>
            <w:r>
              <w:rPr>
                <w:sz w:val="18"/>
                <w:szCs w:val="18"/>
              </w:rPr>
              <w:t>Insurance Type</w:t>
            </w:r>
          </w:p>
        </w:tc>
        <w:tc>
          <w:tcPr>
            <w:tcW w:w="854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82B0BE" w14:textId="77777777" w:rsidR="0018001B" w:rsidRDefault="0018001B" w:rsidP="006A1E92">
            <w:pPr>
              <w:rPr>
                <w:sz w:val="18"/>
                <w:szCs w:val="18"/>
              </w:rPr>
            </w:pPr>
            <w:r>
              <w:rPr>
                <w:sz w:val="18"/>
                <w:szCs w:val="18"/>
              </w:rPr>
              <w:t xml:space="preserve">Third party liability </w:t>
            </w:r>
          </w:p>
        </w:tc>
      </w:tr>
      <w:tr w:rsidR="0018001B" w14:paraId="0182B0C7" w14:textId="77777777" w:rsidTr="00E93630">
        <w:tc>
          <w:tcPr>
            <w:tcW w:w="1946" w:type="dxa"/>
            <w:tcBorders>
              <w:top w:val="single" w:sz="4"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14:paraId="0182B0C0" w14:textId="77777777" w:rsidR="0018001B" w:rsidRDefault="0018001B" w:rsidP="006A1E92">
            <w:pPr>
              <w:rPr>
                <w:sz w:val="18"/>
                <w:szCs w:val="18"/>
              </w:rPr>
            </w:pPr>
            <w:r>
              <w:rPr>
                <w:sz w:val="18"/>
                <w:szCs w:val="18"/>
              </w:rPr>
              <w:t>Category</w:t>
            </w:r>
          </w:p>
        </w:tc>
        <w:tc>
          <w:tcPr>
            <w:tcW w:w="188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182B0C1" w14:textId="77777777" w:rsidR="0018001B" w:rsidRDefault="0018001B" w:rsidP="006A1E92">
            <w:pPr>
              <w:rPr>
                <w:sz w:val="18"/>
                <w:szCs w:val="18"/>
              </w:rPr>
            </w:pPr>
            <w:r>
              <w:rPr>
                <w:sz w:val="18"/>
                <w:szCs w:val="18"/>
              </w:rPr>
              <w:t>Airside Vehicular Driving, including War and Terrorism</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182B0C2" w14:textId="77777777" w:rsidR="0018001B" w:rsidRDefault="0018001B" w:rsidP="006A1E92">
            <w:pPr>
              <w:rPr>
                <w:sz w:val="18"/>
                <w:szCs w:val="18"/>
              </w:rPr>
            </w:pPr>
            <w:r>
              <w:rPr>
                <w:sz w:val="18"/>
                <w:szCs w:val="18"/>
              </w:rPr>
              <w:t>Product</w:t>
            </w: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182B0C3" w14:textId="77777777" w:rsidR="0018001B" w:rsidRDefault="0018001B" w:rsidP="006A1E92">
            <w:pPr>
              <w:rPr>
                <w:sz w:val="18"/>
                <w:szCs w:val="18"/>
              </w:rPr>
            </w:pPr>
            <w:r>
              <w:rPr>
                <w:sz w:val="18"/>
                <w:szCs w:val="18"/>
              </w:rPr>
              <w:t>Services</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182B0C4" w14:textId="77777777" w:rsidR="0018001B" w:rsidRDefault="0018001B" w:rsidP="006A1E92">
            <w:pPr>
              <w:rPr>
                <w:sz w:val="18"/>
                <w:szCs w:val="18"/>
              </w:rPr>
            </w:pPr>
            <w:r>
              <w:rPr>
                <w:sz w:val="18"/>
                <w:szCs w:val="18"/>
              </w:rPr>
              <w:t>Consultancy</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182B0C5" w14:textId="77777777" w:rsidR="0018001B" w:rsidRDefault="0018001B" w:rsidP="006A1E92">
            <w:pPr>
              <w:rPr>
                <w:sz w:val="18"/>
                <w:szCs w:val="18"/>
              </w:rPr>
            </w:pPr>
            <w:r>
              <w:rPr>
                <w:sz w:val="18"/>
                <w:szCs w:val="18"/>
              </w:rPr>
              <w:t>Design</w:t>
            </w:r>
          </w:p>
        </w:tc>
        <w:tc>
          <w:tcPr>
            <w:tcW w:w="15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182B0C6" w14:textId="77777777" w:rsidR="0018001B" w:rsidRDefault="0018001B" w:rsidP="006A1E92">
            <w:pPr>
              <w:rPr>
                <w:sz w:val="18"/>
                <w:szCs w:val="18"/>
              </w:rPr>
            </w:pPr>
            <w:r>
              <w:rPr>
                <w:sz w:val="18"/>
                <w:szCs w:val="18"/>
              </w:rPr>
              <w:t>Catering Concessionaires</w:t>
            </w:r>
          </w:p>
        </w:tc>
      </w:tr>
      <w:tr w:rsidR="0018001B" w14:paraId="0182B0CF" w14:textId="77777777" w:rsidTr="00E93630">
        <w:tc>
          <w:tcPr>
            <w:tcW w:w="1946" w:type="dxa"/>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14:paraId="0182B0C8" w14:textId="77777777" w:rsidR="0018001B" w:rsidRDefault="0018001B" w:rsidP="006A1E92">
            <w:pPr>
              <w:rPr>
                <w:sz w:val="18"/>
                <w:szCs w:val="18"/>
              </w:rPr>
            </w:pPr>
            <w:r>
              <w:rPr>
                <w:sz w:val="18"/>
                <w:szCs w:val="18"/>
              </w:rPr>
              <w:t>Required Value</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14:paraId="0182B0C9" w14:textId="77777777" w:rsidR="0018001B" w:rsidRDefault="0018001B" w:rsidP="006A1E92">
            <w:pPr>
              <w:rPr>
                <w:sz w:val="18"/>
                <w:szCs w:val="18"/>
              </w:rPr>
            </w:pPr>
            <w:r>
              <w:rPr>
                <w:sz w:val="18"/>
                <w:szCs w:val="18"/>
              </w:rPr>
              <w:t>£5m</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182B0CA" w14:textId="77777777" w:rsidR="0018001B" w:rsidRDefault="0018001B" w:rsidP="006A1E92">
            <w:pPr>
              <w:rPr>
                <w:sz w:val="18"/>
                <w:szCs w:val="18"/>
              </w:rPr>
            </w:pPr>
            <w:r>
              <w:rPr>
                <w:sz w:val="18"/>
                <w:szCs w:val="18"/>
              </w:rPr>
              <w:t>£5m</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182B0CB" w14:textId="77777777" w:rsidR="0018001B" w:rsidRDefault="0018001B" w:rsidP="006A1E92">
            <w:pPr>
              <w:rPr>
                <w:sz w:val="18"/>
                <w:szCs w:val="18"/>
              </w:rPr>
            </w:pPr>
            <w:r>
              <w:rPr>
                <w:sz w:val="18"/>
                <w:szCs w:val="18"/>
              </w:rPr>
              <w:t>£10m</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182B0CC" w14:textId="77777777" w:rsidR="0018001B" w:rsidRDefault="0018001B" w:rsidP="006A1E92">
            <w:pPr>
              <w:rPr>
                <w:sz w:val="18"/>
                <w:szCs w:val="18"/>
              </w:rPr>
            </w:pPr>
            <w:r>
              <w:rPr>
                <w:sz w:val="18"/>
                <w:szCs w:val="18"/>
              </w:rPr>
              <w:t>£5m</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182B0CD" w14:textId="77777777" w:rsidR="0018001B" w:rsidRDefault="0018001B" w:rsidP="006A1E92">
            <w:pPr>
              <w:rPr>
                <w:sz w:val="18"/>
                <w:szCs w:val="18"/>
              </w:rPr>
            </w:pPr>
            <w:r>
              <w:rPr>
                <w:sz w:val="18"/>
                <w:szCs w:val="18"/>
              </w:rPr>
              <w:t>£5m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182B0CE" w14:textId="77777777" w:rsidR="0018001B" w:rsidRDefault="0018001B" w:rsidP="006A1E92">
            <w:pPr>
              <w:rPr>
                <w:sz w:val="18"/>
                <w:szCs w:val="18"/>
              </w:rPr>
            </w:pPr>
            <w:r>
              <w:rPr>
                <w:sz w:val="18"/>
                <w:szCs w:val="18"/>
              </w:rPr>
              <w:t>£15m</w:t>
            </w:r>
          </w:p>
        </w:tc>
      </w:tr>
      <w:tr w:rsidR="0018001B" w14:paraId="0182B0D7" w14:textId="77777777" w:rsidTr="00E93630">
        <w:tc>
          <w:tcPr>
            <w:tcW w:w="1946" w:type="dxa"/>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14:paraId="0182B0D0" w14:textId="77777777" w:rsidR="0018001B" w:rsidRDefault="0018001B" w:rsidP="006A1E92">
            <w:pPr>
              <w:rPr>
                <w:sz w:val="18"/>
                <w:szCs w:val="18"/>
              </w:rPr>
            </w:pPr>
            <w:r>
              <w:rPr>
                <w:sz w:val="18"/>
                <w:szCs w:val="18"/>
              </w:rPr>
              <w:t>Additional Detail</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14:paraId="0182B0D1" w14:textId="77777777" w:rsidR="0018001B" w:rsidRDefault="0018001B" w:rsidP="006A1E92">
            <w:pPr>
              <w:rPr>
                <w:sz w:val="18"/>
                <w:szCs w:val="18"/>
              </w:rPr>
            </w:pPr>
            <w:r>
              <w:rPr>
                <w:sz w:val="18"/>
                <w:szCs w:val="18"/>
              </w:rPr>
              <w:t>Full requirement is £50m, however ‘BAA Aviation / Combined Liability’ policy can provide up to an additional £45m -provided the minimum £5m requirement is met.</w:t>
            </w:r>
            <w:r w:rsidR="006A1E92">
              <w:rPr>
                <w:sz w:val="18"/>
                <w:szCs w:val="18"/>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182B0D2" w14:textId="77777777" w:rsidR="0018001B" w:rsidRDefault="0018001B" w:rsidP="006A1E92">
            <w:pPr>
              <w:rPr>
                <w:sz w:val="18"/>
                <w:szCs w:val="18"/>
              </w:rPr>
            </w:pPr>
            <w:r>
              <w:rPr>
                <w:sz w:val="18"/>
                <w:szCs w:val="18"/>
              </w:rPr>
              <w:t>Additional £5m Product Liability cover required.</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182B0D3" w14:textId="77777777" w:rsidR="0018001B" w:rsidRDefault="0018001B" w:rsidP="006A1E92">
            <w:pPr>
              <w:rPr>
                <w:sz w:val="18"/>
                <w:szCs w:val="18"/>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182B0D4" w14:textId="77777777" w:rsidR="0018001B" w:rsidRDefault="0018001B" w:rsidP="006A1E92">
            <w:pPr>
              <w:rPr>
                <w:sz w:val="18"/>
                <w:szCs w:val="18"/>
              </w:rPr>
            </w:pPr>
            <w:r>
              <w:rPr>
                <w:sz w:val="18"/>
                <w:szCs w:val="18"/>
              </w:rPr>
              <w:t>Additional £2m Professional Indemnity cover required.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182B0D5" w14:textId="77777777" w:rsidR="0018001B" w:rsidRDefault="0018001B" w:rsidP="006A1E92">
            <w:pPr>
              <w:rPr>
                <w:sz w:val="18"/>
                <w:szCs w:val="18"/>
              </w:rPr>
            </w:pPr>
            <w:r>
              <w:rPr>
                <w:sz w:val="18"/>
                <w:szCs w:val="18"/>
              </w:rPr>
              <w:t>Additional £2m Professional Indemnity cover required.</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0182B0D6" w14:textId="77777777" w:rsidR="0018001B" w:rsidRDefault="0018001B" w:rsidP="006A1E92">
            <w:pPr>
              <w:rPr>
                <w:sz w:val="18"/>
                <w:szCs w:val="18"/>
              </w:rPr>
            </w:pPr>
          </w:p>
        </w:tc>
      </w:tr>
    </w:tbl>
    <w:p w14:paraId="0182B0D8" w14:textId="77777777" w:rsidR="0018001B" w:rsidRDefault="0018001B" w:rsidP="0018001B"/>
    <w:p w14:paraId="0182B0D9" w14:textId="77777777" w:rsidR="0018001B" w:rsidRDefault="006A1E92" w:rsidP="00E93630">
      <w:r>
        <w:t>*</w:t>
      </w:r>
      <w:r w:rsidR="0018001B">
        <w:t>Note</w:t>
      </w:r>
      <w:r w:rsidR="00E93630">
        <w:t xml:space="preserve">: </w:t>
      </w:r>
      <w:r w:rsidR="0018001B">
        <w:t xml:space="preserve">It is the principal </w:t>
      </w:r>
      <w:r w:rsidR="00E72D5A">
        <w:t>contractor’s</w:t>
      </w:r>
      <w:r w:rsidR="0018001B">
        <w:t xml:space="preserve"> responsibility to ensure that all sub-contractors meet the above requirement where applicable.</w:t>
      </w:r>
    </w:p>
    <w:p w14:paraId="0182B0DA" w14:textId="77777777" w:rsidR="006A1E92" w:rsidRDefault="006A1E92" w:rsidP="00E93630"/>
    <w:p w14:paraId="0182B0DB" w14:textId="77777777" w:rsidR="006A1E92" w:rsidRDefault="006A1E92" w:rsidP="006A1E92">
      <w:r>
        <w:t>**Note: Although the BAA Aviation / Combined Liability Policy can provide up to £45m add</w:t>
      </w:r>
      <w:r w:rsidR="0078082F">
        <w:t>itional cover for suppliers, Suppliers with existing policies of greater than £5m are expected to utilise the full value of their policy</w:t>
      </w:r>
      <w:proofErr w:type="gramStart"/>
      <w:r w:rsidR="0078082F">
        <w:t>.</w:t>
      </w:r>
      <w:r>
        <w:t>.</w:t>
      </w:r>
      <w:proofErr w:type="gramEnd"/>
    </w:p>
    <w:p w14:paraId="0182B0DC" w14:textId="77777777" w:rsidR="006A1E92" w:rsidRDefault="006A1E92" w:rsidP="00E93630"/>
    <w:p w14:paraId="0182B0DD" w14:textId="77777777" w:rsidR="00E93630" w:rsidRDefault="00E93630" w:rsidP="00E93630">
      <w:pPr>
        <w:rPr>
          <w:b/>
          <w:color w:val="548DD4" w:themeColor="text2" w:themeTint="99"/>
          <w:sz w:val="28"/>
        </w:rPr>
      </w:pPr>
    </w:p>
    <w:p w14:paraId="0182B0DE" w14:textId="77777777" w:rsidR="003B06B6" w:rsidRPr="00E93630" w:rsidRDefault="003B06B6" w:rsidP="00E93630">
      <w:pPr>
        <w:rPr>
          <w:b/>
          <w:color w:val="548DD4" w:themeColor="text2" w:themeTint="99"/>
          <w:sz w:val="28"/>
        </w:rPr>
      </w:pPr>
      <w:r w:rsidRPr="00E93630">
        <w:rPr>
          <w:b/>
          <w:color w:val="548DD4" w:themeColor="text2" w:themeTint="99"/>
          <w:sz w:val="28"/>
        </w:rPr>
        <w:t>Insurance requirements for low value, low risk works and services</w:t>
      </w:r>
    </w:p>
    <w:p w14:paraId="0182B0DF" w14:textId="77777777" w:rsidR="00E93630" w:rsidRDefault="00E93630" w:rsidP="00461453"/>
    <w:p w14:paraId="0182B0E0" w14:textId="77777777" w:rsidR="00461453" w:rsidRDefault="003B06B6" w:rsidP="00461453">
      <w:r>
        <w:t>For all low value, low risk works and services our standard purchase order terms and conditions apply.</w:t>
      </w:r>
    </w:p>
    <w:p w14:paraId="0182B0E1" w14:textId="77777777" w:rsidR="00461453" w:rsidRDefault="00461453" w:rsidP="00461453"/>
    <w:tbl>
      <w:tblPr>
        <w:tblW w:w="10491" w:type="dxa"/>
        <w:tblInd w:w="-885" w:type="dxa"/>
        <w:tblCellMar>
          <w:left w:w="0" w:type="dxa"/>
          <w:right w:w="0" w:type="dxa"/>
        </w:tblCellMar>
        <w:tblLook w:val="04A0" w:firstRow="1" w:lastRow="0" w:firstColumn="1" w:lastColumn="0" w:noHBand="0" w:noVBand="1"/>
      </w:tblPr>
      <w:tblGrid>
        <w:gridCol w:w="1946"/>
        <w:gridCol w:w="1882"/>
        <w:gridCol w:w="1276"/>
        <w:gridCol w:w="992"/>
        <w:gridCol w:w="1418"/>
        <w:gridCol w:w="1417"/>
        <w:gridCol w:w="1560"/>
      </w:tblGrid>
      <w:tr w:rsidR="003B06B6" w14:paraId="0182B0E4" w14:textId="77777777" w:rsidTr="00E93630">
        <w:tc>
          <w:tcPr>
            <w:tcW w:w="1946" w:type="dxa"/>
            <w:tcBorders>
              <w:top w:val="single" w:sz="4" w:space="0" w:color="auto"/>
              <w:left w:val="single" w:sz="4" w:space="0" w:color="auto"/>
              <w:bottom w:val="single" w:sz="4" w:space="0" w:color="auto"/>
              <w:right w:val="single" w:sz="4" w:space="0" w:color="auto"/>
            </w:tcBorders>
            <w:shd w:val="clear" w:color="auto" w:fill="95B3D7"/>
            <w:tcMar>
              <w:top w:w="0" w:type="dxa"/>
              <w:left w:w="108" w:type="dxa"/>
              <w:bottom w:w="0" w:type="dxa"/>
              <w:right w:w="108" w:type="dxa"/>
            </w:tcMar>
            <w:hideMark/>
          </w:tcPr>
          <w:p w14:paraId="0182B0E2" w14:textId="77777777" w:rsidR="003B06B6" w:rsidRDefault="003B06B6" w:rsidP="006A1E92">
            <w:pPr>
              <w:rPr>
                <w:sz w:val="18"/>
                <w:szCs w:val="18"/>
              </w:rPr>
            </w:pPr>
            <w:r>
              <w:rPr>
                <w:sz w:val="18"/>
                <w:szCs w:val="18"/>
              </w:rPr>
              <w:t>Insurance Type</w:t>
            </w:r>
          </w:p>
        </w:tc>
        <w:tc>
          <w:tcPr>
            <w:tcW w:w="854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82B0E3" w14:textId="77777777" w:rsidR="003B06B6" w:rsidRDefault="003B06B6" w:rsidP="006A1E92">
            <w:pPr>
              <w:rPr>
                <w:sz w:val="18"/>
                <w:szCs w:val="18"/>
              </w:rPr>
            </w:pPr>
            <w:r>
              <w:rPr>
                <w:sz w:val="18"/>
                <w:szCs w:val="18"/>
              </w:rPr>
              <w:t xml:space="preserve">Third party liability </w:t>
            </w:r>
          </w:p>
        </w:tc>
      </w:tr>
      <w:tr w:rsidR="003B06B6" w14:paraId="0182B0EC" w14:textId="77777777" w:rsidTr="00E93630">
        <w:tc>
          <w:tcPr>
            <w:tcW w:w="1946" w:type="dxa"/>
            <w:tcBorders>
              <w:top w:val="single" w:sz="4"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14:paraId="0182B0E5" w14:textId="77777777" w:rsidR="003B06B6" w:rsidRDefault="003B06B6" w:rsidP="006A1E92">
            <w:pPr>
              <w:rPr>
                <w:sz w:val="18"/>
                <w:szCs w:val="18"/>
              </w:rPr>
            </w:pPr>
            <w:r>
              <w:rPr>
                <w:sz w:val="18"/>
                <w:szCs w:val="18"/>
              </w:rPr>
              <w:t>Category</w:t>
            </w:r>
          </w:p>
        </w:tc>
        <w:tc>
          <w:tcPr>
            <w:tcW w:w="188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182B0E6" w14:textId="77777777" w:rsidR="003B06B6" w:rsidRDefault="003B06B6" w:rsidP="006A1E92">
            <w:pPr>
              <w:rPr>
                <w:sz w:val="18"/>
                <w:szCs w:val="18"/>
              </w:rPr>
            </w:pPr>
            <w:r>
              <w:rPr>
                <w:sz w:val="18"/>
                <w:szCs w:val="18"/>
              </w:rPr>
              <w:t>Airside Vehicular Driving, including War and Terrorism</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182B0E7" w14:textId="77777777" w:rsidR="003B06B6" w:rsidRDefault="003B06B6" w:rsidP="006A1E92">
            <w:pPr>
              <w:rPr>
                <w:sz w:val="18"/>
                <w:szCs w:val="18"/>
              </w:rPr>
            </w:pPr>
            <w:r>
              <w:rPr>
                <w:sz w:val="18"/>
                <w:szCs w:val="18"/>
              </w:rPr>
              <w:t>Product</w:t>
            </w: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182B0E8" w14:textId="77777777" w:rsidR="003B06B6" w:rsidRDefault="003B06B6" w:rsidP="006A1E92">
            <w:pPr>
              <w:rPr>
                <w:sz w:val="18"/>
                <w:szCs w:val="18"/>
              </w:rPr>
            </w:pPr>
            <w:r>
              <w:rPr>
                <w:sz w:val="18"/>
                <w:szCs w:val="18"/>
              </w:rPr>
              <w:t>Services</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182B0E9" w14:textId="77777777" w:rsidR="003B06B6" w:rsidRDefault="003B06B6" w:rsidP="006A1E92">
            <w:pPr>
              <w:rPr>
                <w:sz w:val="18"/>
                <w:szCs w:val="18"/>
              </w:rPr>
            </w:pPr>
            <w:r>
              <w:rPr>
                <w:sz w:val="18"/>
                <w:szCs w:val="18"/>
              </w:rPr>
              <w:t>Consultancy</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182B0EA" w14:textId="77777777" w:rsidR="003B06B6" w:rsidRDefault="003B06B6" w:rsidP="006A1E92">
            <w:pPr>
              <w:rPr>
                <w:sz w:val="18"/>
                <w:szCs w:val="18"/>
              </w:rPr>
            </w:pPr>
            <w:r>
              <w:rPr>
                <w:sz w:val="18"/>
                <w:szCs w:val="18"/>
              </w:rPr>
              <w:t>Design</w:t>
            </w:r>
          </w:p>
        </w:tc>
        <w:tc>
          <w:tcPr>
            <w:tcW w:w="15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182B0EB" w14:textId="77777777" w:rsidR="003B06B6" w:rsidRDefault="003B06B6" w:rsidP="006A1E92">
            <w:pPr>
              <w:rPr>
                <w:sz w:val="18"/>
                <w:szCs w:val="18"/>
              </w:rPr>
            </w:pPr>
            <w:r>
              <w:rPr>
                <w:sz w:val="18"/>
                <w:szCs w:val="18"/>
              </w:rPr>
              <w:t>Catering Concessionaires</w:t>
            </w:r>
          </w:p>
        </w:tc>
      </w:tr>
      <w:tr w:rsidR="003B06B6" w14:paraId="0182B0F4" w14:textId="77777777" w:rsidTr="00E93630">
        <w:tc>
          <w:tcPr>
            <w:tcW w:w="1946" w:type="dxa"/>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14:paraId="0182B0ED" w14:textId="77777777" w:rsidR="003B06B6" w:rsidRDefault="003B06B6" w:rsidP="006A1E92">
            <w:pPr>
              <w:rPr>
                <w:sz w:val="18"/>
                <w:szCs w:val="18"/>
              </w:rPr>
            </w:pPr>
            <w:r>
              <w:rPr>
                <w:sz w:val="18"/>
                <w:szCs w:val="18"/>
              </w:rPr>
              <w:t>Required Value</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14:paraId="0182B0EE" w14:textId="77777777" w:rsidR="003B06B6" w:rsidRDefault="003B06B6" w:rsidP="006A1E92">
            <w:pPr>
              <w:rPr>
                <w:sz w:val="18"/>
                <w:szCs w:val="18"/>
              </w:rPr>
            </w:pPr>
            <w:r>
              <w:rPr>
                <w:sz w:val="18"/>
                <w:szCs w:val="18"/>
              </w:rPr>
              <w:t>£5m</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182B0EF" w14:textId="77777777" w:rsidR="003B06B6" w:rsidRDefault="003B06B6" w:rsidP="006A1E92">
            <w:pPr>
              <w:rPr>
                <w:sz w:val="18"/>
                <w:szCs w:val="18"/>
              </w:rPr>
            </w:pPr>
            <w:r>
              <w:rPr>
                <w:sz w:val="18"/>
                <w:szCs w:val="18"/>
              </w:rPr>
              <w:t>£5m</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182B0F0" w14:textId="77777777" w:rsidR="003B06B6" w:rsidRDefault="003B06B6" w:rsidP="003B06B6">
            <w:pPr>
              <w:rPr>
                <w:sz w:val="18"/>
                <w:szCs w:val="18"/>
              </w:rPr>
            </w:pPr>
            <w:r>
              <w:rPr>
                <w:sz w:val="18"/>
                <w:szCs w:val="18"/>
              </w:rPr>
              <w:t>£5m</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182B0F1" w14:textId="77777777" w:rsidR="003B06B6" w:rsidRDefault="003B06B6" w:rsidP="006A1E92">
            <w:pPr>
              <w:rPr>
                <w:sz w:val="18"/>
                <w:szCs w:val="18"/>
              </w:rPr>
            </w:pPr>
            <w:r>
              <w:rPr>
                <w:sz w:val="18"/>
                <w:szCs w:val="18"/>
              </w:rPr>
              <w:t>£5m</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182B0F2" w14:textId="77777777" w:rsidR="003B06B6" w:rsidRDefault="003B06B6" w:rsidP="006A1E92">
            <w:pPr>
              <w:rPr>
                <w:sz w:val="18"/>
                <w:szCs w:val="18"/>
              </w:rPr>
            </w:pPr>
            <w:r>
              <w:rPr>
                <w:sz w:val="18"/>
                <w:szCs w:val="18"/>
              </w:rPr>
              <w:t>£5m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182B0F3" w14:textId="77777777" w:rsidR="003B06B6" w:rsidRDefault="003B06B6" w:rsidP="006A1E92">
            <w:pPr>
              <w:rPr>
                <w:sz w:val="18"/>
                <w:szCs w:val="18"/>
              </w:rPr>
            </w:pPr>
            <w:r>
              <w:rPr>
                <w:sz w:val="18"/>
                <w:szCs w:val="18"/>
              </w:rPr>
              <w:t>N/A</w:t>
            </w:r>
          </w:p>
        </w:tc>
      </w:tr>
      <w:tr w:rsidR="003B06B6" w14:paraId="0182B0FC" w14:textId="77777777" w:rsidTr="00E93630">
        <w:tc>
          <w:tcPr>
            <w:tcW w:w="1946" w:type="dxa"/>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14:paraId="0182B0F5" w14:textId="77777777" w:rsidR="003B06B6" w:rsidRDefault="003B06B6" w:rsidP="006A1E92">
            <w:pPr>
              <w:rPr>
                <w:sz w:val="18"/>
                <w:szCs w:val="18"/>
              </w:rPr>
            </w:pPr>
            <w:r>
              <w:rPr>
                <w:sz w:val="18"/>
                <w:szCs w:val="18"/>
              </w:rPr>
              <w:t>Additional Detail</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14:paraId="0182B0F6" w14:textId="77777777" w:rsidR="003B06B6" w:rsidRDefault="003B06B6" w:rsidP="006A1E92">
            <w:pPr>
              <w:rPr>
                <w:sz w:val="18"/>
                <w:szCs w:val="18"/>
              </w:rPr>
            </w:pPr>
            <w:r>
              <w:rPr>
                <w:sz w:val="18"/>
                <w:szCs w:val="18"/>
              </w:rPr>
              <w:t xml:space="preserve">Full requirement is £50m, however ‘BAA Aviation / Combined Liability’ </w:t>
            </w:r>
            <w:r>
              <w:rPr>
                <w:sz w:val="18"/>
                <w:szCs w:val="18"/>
              </w:rPr>
              <w:lastRenderedPageBreak/>
              <w:t>policy can provide up to an additional £45m -provided the minimum £5m requirement is met.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182B0F7" w14:textId="77777777" w:rsidR="003B06B6" w:rsidRDefault="003B06B6" w:rsidP="006A1E92">
            <w:pPr>
              <w:rPr>
                <w:sz w:val="18"/>
                <w:szCs w:val="18"/>
              </w:rPr>
            </w:pPr>
            <w:r>
              <w:rPr>
                <w:sz w:val="18"/>
                <w:szCs w:val="18"/>
              </w:rPr>
              <w:lastRenderedPageBreak/>
              <w:t xml:space="preserve">Additional £5m Product Liability cover </w:t>
            </w:r>
            <w:r>
              <w:rPr>
                <w:sz w:val="18"/>
                <w:szCs w:val="18"/>
              </w:rPr>
              <w:lastRenderedPageBreak/>
              <w:t>required.</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182B0F8" w14:textId="77777777" w:rsidR="003B06B6" w:rsidRDefault="003B06B6" w:rsidP="003B06B6">
            <w:pPr>
              <w:pStyle w:val="Heading1"/>
              <w:rPr>
                <w:sz w:val="18"/>
                <w:szCs w:val="18"/>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182B0F9" w14:textId="77777777" w:rsidR="003B06B6" w:rsidRDefault="003B06B6" w:rsidP="006A1E92">
            <w:pPr>
              <w:rPr>
                <w:sz w:val="18"/>
                <w:szCs w:val="18"/>
              </w:rPr>
            </w:pPr>
            <w:r>
              <w:rPr>
                <w:sz w:val="18"/>
                <w:szCs w:val="18"/>
              </w:rPr>
              <w:t>Additional £2m Professional Indemnity cover required.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182B0FA" w14:textId="77777777" w:rsidR="003B06B6" w:rsidRDefault="003B06B6" w:rsidP="006A1E92">
            <w:pPr>
              <w:rPr>
                <w:sz w:val="18"/>
                <w:szCs w:val="18"/>
              </w:rPr>
            </w:pPr>
            <w:r>
              <w:rPr>
                <w:sz w:val="18"/>
                <w:szCs w:val="18"/>
              </w:rPr>
              <w:t>Additional £2m Professional Indemnity cover required.</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0182B0FB" w14:textId="77777777" w:rsidR="003B06B6" w:rsidRDefault="003B06B6" w:rsidP="006A1E92">
            <w:pPr>
              <w:rPr>
                <w:sz w:val="18"/>
                <w:szCs w:val="18"/>
              </w:rPr>
            </w:pPr>
          </w:p>
        </w:tc>
      </w:tr>
    </w:tbl>
    <w:p w14:paraId="0182B0FD" w14:textId="77777777" w:rsidR="003B06B6" w:rsidRDefault="003B06B6" w:rsidP="00461453"/>
    <w:p w14:paraId="0182B0FE" w14:textId="77777777" w:rsidR="00461453" w:rsidRDefault="00461453" w:rsidP="00461453"/>
    <w:p w14:paraId="0182B0FF" w14:textId="77777777" w:rsidR="00461453" w:rsidRDefault="00461453" w:rsidP="00461453">
      <w:pPr>
        <w:sectPr w:rsidR="00461453">
          <w:pgSz w:w="11906" w:h="16838"/>
          <w:pgMar w:top="1440" w:right="1800" w:bottom="1440" w:left="1800" w:header="708" w:footer="708" w:gutter="0"/>
          <w:cols w:space="708"/>
          <w:docGrid w:linePitch="360"/>
        </w:sectPr>
      </w:pPr>
    </w:p>
    <w:p w14:paraId="0182B100" w14:textId="77777777" w:rsidR="00E93630" w:rsidRPr="00E93630" w:rsidRDefault="00E93630" w:rsidP="00E93630">
      <w:pPr>
        <w:rPr>
          <w:b/>
          <w:color w:val="548DD4" w:themeColor="text2" w:themeTint="99"/>
          <w:sz w:val="36"/>
        </w:rPr>
      </w:pPr>
      <w:r>
        <w:rPr>
          <w:b/>
          <w:color w:val="548DD4" w:themeColor="text2" w:themeTint="99"/>
          <w:sz w:val="36"/>
        </w:rPr>
        <w:lastRenderedPageBreak/>
        <w:t>Capita</w:t>
      </w:r>
      <w:r w:rsidRPr="00E93630">
        <w:rPr>
          <w:b/>
          <w:color w:val="548DD4" w:themeColor="text2" w:themeTint="99"/>
          <w:sz w:val="36"/>
        </w:rPr>
        <w:t>l Expenditure</w:t>
      </w:r>
    </w:p>
    <w:p w14:paraId="0182B101" w14:textId="77777777" w:rsidR="00E93630" w:rsidRPr="00E93630" w:rsidRDefault="00E93630" w:rsidP="00E93630">
      <w:pPr>
        <w:rPr>
          <w:b/>
          <w:color w:val="548DD4" w:themeColor="text2" w:themeTint="99"/>
        </w:rPr>
      </w:pPr>
    </w:p>
    <w:p w14:paraId="0182B102" w14:textId="77777777" w:rsidR="00E93630" w:rsidRPr="00E93630" w:rsidRDefault="00E93630" w:rsidP="00E93630">
      <w:pPr>
        <w:rPr>
          <w:b/>
          <w:color w:val="548DD4" w:themeColor="text2" w:themeTint="99"/>
          <w:sz w:val="32"/>
        </w:rPr>
      </w:pPr>
      <w:r w:rsidRPr="00E93630">
        <w:rPr>
          <w:b/>
          <w:color w:val="548DD4" w:themeColor="text2" w:themeTint="99"/>
          <w:sz w:val="32"/>
        </w:rPr>
        <w:t>Suppliers, contractors and sub-contractors</w:t>
      </w:r>
    </w:p>
    <w:p w14:paraId="0182B103" w14:textId="77777777" w:rsidR="00E93630" w:rsidRPr="00E93630" w:rsidRDefault="00E93630" w:rsidP="00E93630">
      <w:pPr>
        <w:rPr>
          <w:b/>
          <w:color w:val="548DD4" w:themeColor="text2" w:themeTint="99"/>
          <w:sz w:val="36"/>
        </w:rPr>
      </w:pPr>
    </w:p>
    <w:p w14:paraId="0182B104" w14:textId="77777777" w:rsidR="0018001B" w:rsidRDefault="0018001B" w:rsidP="00687469">
      <w:pPr>
        <w:autoSpaceDE w:val="0"/>
        <w:autoSpaceDN w:val="0"/>
        <w:adjustRightInd w:val="0"/>
        <w:jc w:val="both"/>
        <w:rPr>
          <w:rFonts w:cs="Arial"/>
          <w:szCs w:val="21"/>
        </w:rPr>
      </w:pPr>
    </w:p>
    <w:tbl>
      <w:tblPr>
        <w:tblW w:w="10491" w:type="dxa"/>
        <w:tblInd w:w="-885" w:type="dxa"/>
        <w:tblCellMar>
          <w:left w:w="0" w:type="dxa"/>
          <w:right w:w="0" w:type="dxa"/>
        </w:tblCellMar>
        <w:tblLook w:val="04A0" w:firstRow="1" w:lastRow="0" w:firstColumn="1" w:lastColumn="0" w:noHBand="0" w:noVBand="1"/>
      </w:tblPr>
      <w:tblGrid>
        <w:gridCol w:w="1560"/>
        <w:gridCol w:w="1985"/>
        <w:gridCol w:w="1559"/>
        <w:gridCol w:w="1559"/>
        <w:gridCol w:w="1843"/>
        <w:gridCol w:w="1985"/>
      </w:tblGrid>
      <w:tr w:rsidR="0018001B" w:rsidRPr="00C01362" w14:paraId="0182B107" w14:textId="77777777" w:rsidTr="00E93630">
        <w:tc>
          <w:tcPr>
            <w:tcW w:w="1560" w:type="dxa"/>
            <w:tcBorders>
              <w:top w:val="single" w:sz="4"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14:paraId="0182B105" w14:textId="77777777" w:rsidR="0018001B" w:rsidRDefault="0018001B" w:rsidP="006A1E92">
            <w:pPr>
              <w:rPr>
                <w:sz w:val="18"/>
                <w:szCs w:val="18"/>
              </w:rPr>
            </w:pPr>
            <w:r>
              <w:rPr>
                <w:sz w:val="18"/>
                <w:szCs w:val="18"/>
              </w:rPr>
              <w:t>Insurance Type</w:t>
            </w:r>
          </w:p>
        </w:tc>
        <w:tc>
          <w:tcPr>
            <w:tcW w:w="8931" w:type="dxa"/>
            <w:gridSpan w:val="5"/>
            <w:tcBorders>
              <w:top w:val="single" w:sz="4" w:space="0" w:color="auto"/>
              <w:bottom w:val="single" w:sz="4" w:space="0" w:color="auto"/>
              <w:right w:val="single" w:sz="4" w:space="0" w:color="auto"/>
            </w:tcBorders>
            <w:shd w:val="clear" w:color="auto" w:fill="auto"/>
          </w:tcPr>
          <w:p w14:paraId="0182B106" w14:textId="77777777" w:rsidR="0018001B" w:rsidRPr="00C01362" w:rsidRDefault="0018001B" w:rsidP="006A1E92">
            <w:pPr>
              <w:spacing w:after="200" w:line="276" w:lineRule="auto"/>
              <w:rPr>
                <w:rFonts w:asciiTheme="minorHAnsi" w:hAnsiTheme="minorHAnsi" w:cstheme="minorHAnsi"/>
                <w:sz w:val="18"/>
                <w:szCs w:val="18"/>
              </w:rPr>
            </w:pPr>
            <w:r>
              <w:rPr>
                <w:sz w:val="18"/>
                <w:szCs w:val="18"/>
              </w:rPr>
              <w:t xml:space="preserve">  Third party liability</w:t>
            </w:r>
          </w:p>
        </w:tc>
      </w:tr>
      <w:tr w:rsidR="0018001B" w14:paraId="0182B10E" w14:textId="77777777" w:rsidTr="00E93630">
        <w:tc>
          <w:tcPr>
            <w:tcW w:w="1560" w:type="dxa"/>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14:paraId="0182B108" w14:textId="77777777" w:rsidR="0018001B" w:rsidRDefault="0018001B" w:rsidP="006A1E92">
            <w:pPr>
              <w:rPr>
                <w:sz w:val="18"/>
                <w:szCs w:val="18"/>
              </w:rPr>
            </w:pPr>
            <w:r>
              <w:rPr>
                <w:sz w:val="18"/>
                <w:szCs w:val="18"/>
              </w:rPr>
              <w:t>Category</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182B109" w14:textId="77777777" w:rsidR="0018001B" w:rsidRDefault="0018001B" w:rsidP="006A1E92">
            <w:pPr>
              <w:rPr>
                <w:sz w:val="18"/>
                <w:szCs w:val="18"/>
              </w:rPr>
            </w:pPr>
            <w:r>
              <w:rPr>
                <w:sz w:val="18"/>
                <w:szCs w:val="18"/>
              </w:rPr>
              <w:t>Airside Vehicular Driving, including War and Terrorism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182B10A" w14:textId="77777777" w:rsidR="0018001B" w:rsidRDefault="0018001B" w:rsidP="006A1E92">
            <w:pPr>
              <w:rPr>
                <w:sz w:val="18"/>
                <w:szCs w:val="18"/>
              </w:rPr>
            </w:pPr>
            <w:r>
              <w:rPr>
                <w:sz w:val="18"/>
                <w:szCs w:val="18"/>
              </w:rPr>
              <w:t>Product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182B10B" w14:textId="77777777" w:rsidR="0018001B" w:rsidRDefault="0018001B" w:rsidP="006A1E92">
            <w:pPr>
              <w:rPr>
                <w:sz w:val="18"/>
                <w:szCs w:val="18"/>
              </w:rPr>
            </w:pPr>
            <w:r>
              <w:rPr>
                <w:sz w:val="18"/>
                <w:szCs w:val="18"/>
              </w:rPr>
              <w:t>Services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182B10C" w14:textId="77777777" w:rsidR="0018001B" w:rsidRDefault="0018001B" w:rsidP="006A1E92">
            <w:pPr>
              <w:rPr>
                <w:sz w:val="18"/>
                <w:szCs w:val="18"/>
              </w:rPr>
            </w:pPr>
            <w:r>
              <w:rPr>
                <w:sz w:val="18"/>
                <w:szCs w:val="18"/>
              </w:rPr>
              <w:t>Consultancy</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182B10D" w14:textId="77777777" w:rsidR="0018001B" w:rsidRDefault="0018001B" w:rsidP="006A1E92">
            <w:pPr>
              <w:rPr>
                <w:sz w:val="18"/>
                <w:szCs w:val="18"/>
              </w:rPr>
            </w:pPr>
            <w:r>
              <w:rPr>
                <w:sz w:val="18"/>
                <w:szCs w:val="18"/>
              </w:rPr>
              <w:t>Design</w:t>
            </w:r>
          </w:p>
        </w:tc>
      </w:tr>
      <w:tr w:rsidR="0018001B" w14:paraId="0182B115" w14:textId="77777777" w:rsidTr="00E93630">
        <w:tc>
          <w:tcPr>
            <w:tcW w:w="1560" w:type="dxa"/>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14:paraId="0182B10F" w14:textId="77777777" w:rsidR="0018001B" w:rsidRDefault="0018001B" w:rsidP="006A1E92">
            <w:pPr>
              <w:rPr>
                <w:sz w:val="18"/>
                <w:szCs w:val="18"/>
              </w:rPr>
            </w:pPr>
            <w:r>
              <w:rPr>
                <w:sz w:val="18"/>
                <w:szCs w:val="18"/>
              </w:rPr>
              <w:t>Required Value</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182B110" w14:textId="77777777" w:rsidR="0018001B" w:rsidRDefault="0018001B" w:rsidP="006A1E92">
            <w:pPr>
              <w:rPr>
                <w:sz w:val="18"/>
                <w:szCs w:val="18"/>
              </w:rPr>
            </w:pPr>
            <w:r>
              <w:rPr>
                <w:sz w:val="18"/>
                <w:szCs w:val="18"/>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182B111" w14:textId="77777777" w:rsidR="0018001B" w:rsidRDefault="0018001B" w:rsidP="006A1E92">
            <w:pPr>
              <w:rPr>
                <w:sz w:val="18"/>
                <w:szCs w:val="18"/>
              </w:rPr>
            </w:pPr>
            <w:r>
              <w:rPr>
                <w:sz w:val="18"/>
                <w:szCs w:val="18"/>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182B112" w14:textId="77777777" w:rsidR="0018001B" w:rsidRDefault="0018001B" w:rsidP="006A1E92">
            <w:pPr>
              <w:rPr>
                <w:sz w:val="18"/>
                <w:szCs w:val="18"/>
              </w:rPr>
            </w:pPr>
            <w:r>
              <w:rPr>
                <w:sz w:val="18"/>
                <w:szCs w:val="18"/>
              </w:rPr>
              <w:t>£0*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182B113" w14:textId="77777777" w:rsidR="0018001B" w:rsidRDefault="0018001B" w:rsidP="006A1E92">
            <w:pPr>
              <w:rPr>
                <w:sz w:val="18"/>
                <w:szCs w:val="18"/>
              </w:rPr>
            </w:pPr>
            <w:r>
              <w:rPr>
                <w:sz w:val="18"/>
                <w:szCs w:val="18"/>
              </w:rPr>
              <w:t>£0*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182B114" w14:textId="77777777" w:rsidR="0018001B" w:rsidRDefault="0018001B" w:rsidP="006A1E92">
            <w:pPr>
              <w:rPr>
                <w:sz w:val="18"/>
                <w:szCs w:val="18"/>
              </w:rPr>
            </w:pPr>
            <w:r>
              <w:rPr>
                <w:sz w:val="18"/>
                <w:szCs w:val="18"/>
              </w:rPr>
              <w:t>£0*</w:t>
            </w:r>
          </w:p>
        </w:tc>
      </w:tr>
      <w:tr w:rsidR="0018001B" w14:paraId="0182B11D" w14:textId="77777777" w:rsidTr="00E93630">
        <w:tc>
          <w:tcPr>
            <w:tcW w:w="1560" w:type="dxa"/>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14:paraId="0182B116" w14:textId="77777777" w:rsidR="0018001B" w:rsidRDefault="0018001B" w:rsidP="006A1E92">
            <w:pPr>
              <w:rPr>
                <w:sz w:val="18"/>
                <w:szCs w:val="18"/>
              </w:rPr>
            </w:pPr>
            <w:r>
              <w:rPr>
                <w:sz w:val="18"/>
                <w:szCs w:val="18"/>
              </w:rPr>
              <w:t>Additional Detail</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182B117" w14:textId="77777777" w:rsidR="0018001B" w:rsidRDefault="0018001B" w:rsidP="006A1E92">
            <w:pPr>
              <w:rPr>
                <w:sz w:val="18"/>
                <w:szCs w:val="18"/>
              </w:rPr>
            </w:pPr>
            <w:r>
              <w:rPr>
                <w:sz w:val="18"/>
                <w:szCs w:val="18"/>
              </w:rPr>
              <w:t xml:space="preserve">Full requirement is £50m, however BAA Construction all risk / public </w:t>
            </w:r>
            <w:r w:rsidR="00E72D5A">
              <w:rPr>
                <w:sz w:val="18"/>
                <w:szCs w:val="18"/>
              </w:rPr>
              <w:t>liability policy</w:t>
            </w:r>
            <w:r>
              <w:rPr>
                <w:sz w:val="18"/>
                <w:szCs w:val="18"/>
              </w:rPr>
              <w:t xml:space="preserve"> provides full cover, </w:t>
            </w:r>
            <w:proofErr w:type="gramStart"/>
            <w:r>
              <w:rPr>
                <w:sz w:val="18"/>
                <w:szCs w:val="18"/>
              </w:rPr>
              <w:t>however</w:t>
            </w:r>
            <w:proofErr w:type="gramEnd"/>
            <w:r>
              <w:rPr>
                <w:sz w:val="18"/>
                <w:szCs w:val="18"/>
              </w:rPr>
              <w:t xml:space="preserve"> suppliers are responsible for the excess.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182B118" w14:textId="77777777" w:rsidR="0018001B" w:rsidRDefault="0018001B" w:rsidP="006A1E92">
            <w:pPr>
              <w:rPr>
                <w:sz w:val="18"/>
                <w:szCs w:val="18"/>
              </w:rPr>
            </w:pPr>
            <w:r>
              <w:rPr>
                <w:sz w:val="18"/>
                <w:szCs w:val="18"/>
              </w:rPr>
              <w:t>£5m Product Liability cover required</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182B119" w14:textId="77777777" w:rsidR="0018001B" w:rsidRDefault="0018001B" w:rsidP="006A1E92">
            <w:pPr>
              <w:rPr>
                <w:sz w:val="18"/>
                <w:szCs w:val="18"/>
              </w:rPr>
            </w:pPr>
            <w:r w:rsidRPr="00A0152F">
              <w:rPr>
                <w:sz w:val="18"/>
                <w:szCs w:val="18"/>
              </w:rPr>
              <w:t>Contractors All Risks/Public Liability policies in place automatically covers all contractors and sub contractors works undertaken for BAA.</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182B11A" w14:textId="77777777" w:rsidR="0018001B" w:rsidRDefault="0018001B" w:rsidP="006A1E92">
            <w:pPr>
              <w:rPr>
                <w:sz w:val="18"/>
                <w:szCs w:val="18"/>
              </w:rPr>
            </w:pPr>
            <w:r>
              <w:rPr>
                <w:sz w:val="18"/>
                <w:szCs w:val="18"/>
              </w:rPr>
              <w:t>Additional £2m Professional Indemnity cover required.</w:t>
            </w:r>
          </w:p>
          <w:p w14:paraId="0182B11B" w14:textId="77777777" w:rsidR="0018001B" w:rsidRDefault="0018001B" w:rsidP="006A1E92">
            <w:pPr>
              <w:rPr>
                <w:sz w:val="18"/>
                <w:szCs w:val="18"/>
              </w:rPr>
            </w:pPr>
            <w:r w:rsidRPr="00C01362">
              <w:rPr>
                <w:sz w:val="18"/>
                <w:szCs w:val="18"/>
              </w:rPr>
              <w:t>Contractors All Risks/Public Liability policies in place automatically covers all contractors and sub contractors works undertaken for BAA.</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182B11C" w14:textId="77777777" w:rsidR="0018001B" w:rsidRDefault="0018001B" w:rsidP="006A1E92">
            <w:pPr>
              <w:rPr>
                <w:sz w:val="18"/>
                <w:szCs w:val="18"/>
              </w:rPr>
            </w:pPr>
            <w:r>
              <w:rPr>
                <w:sz w:val="18"/>
                <w:szCs w:val="18"/>
              </w:rPr>
              <w:t xml:space="preserve">Additional £2m Professional Indemnity cover required. </w:t>
            </w:r>
            <w:r w:rsidRPr="00C01362">
              <w:rPr>
                <w:sz w:val="18"/>
                <w:szCs w:val="18"/>
              </w:rPr>
              <w:t>Contractors All Risks/Public Liability policies in place automatically covers all contractors and sub contractors works undertaken for BAA.</w:t>
            </w:r>
          </w:p>
        </w:tc>
      </w:tr>
    </w:tbl>
    <w:p w14:paraId="0182B11E" w14:textId="77777777" w:rsidR="0018001B" w:rsidRDefault="0018001B" w:rsidP="00687469">
      <w:pPr>
        <w:autoSpaceDE w:val="0"/>
        <w:autoSpaceDN w:val="0"/>
        <w:adjustRightInd w:val="0"/>
        <w:jc w:val="both"/>
        <w:rPr>
          <w:rFonts w:cs="Arial"/>
          <w:szCs w:val="21"/>
        </w:rPr>
      </w:pPr>
    </w:p>
    <w:p w14:paraId="0182B11F" w14:textId="77777777" w:rsidR="00E72D5A" w:rsidRDefault="00E72D5A" w:rsidP="00E72D5A">
      <w:r>
        <w:t xml:space="preserve">* </w:t>
      </w:r>
      <w:r w:rsidR="00461453">
        <w:t xml:space="preserve">indicates that the supplier is responsible for the excess level as detailed in </w:t>
      </w:r>
      <w:r>
        <w:t>Appendix A</w:t>
      </w:r>
    </w:p>
    <w:p w14:paraId="0182B120" w14:textId="77777777" w:rsidR="00E72D5A" w:rsidRDefault="00E72D5A" w:rsidP="00687469">
      <w:pPr>
        <w:autoSpaceDE w:val="0"/>
        <w:autoSpaceDN w:val="0"/>
        <w:adjustRightInd w:val="0"/>
        <w:jc w:val="both"/>
        <w:rPr>
          <w:rFonts w:cs="Arial"/>
          <w:szCs w:val="21"/>
        </w:rPr>
      </w:pPr>
    </w:p>
    <w:p w14:paraId="0182B121" w14:textId="77777777" w:rsidR="00461453" w:rsidRDefault="00461453" w:rsidP="00687469">
      <w:pPr>
        <w:autoSpaceDE w:val="0"/>
        <w:autoSpaceDN w:val="0"/>
        <w:adjustRightInd w:val="0"/>
        <w:jc w:val="both"/>
        <w:rPr>
          <w:rFonts w:cs="Arial"/>
          <w:szCs w:val="21"/>
        </w:rPr>
      </w:pPr>
    </w:p>
    <w:p w14:paraId="0182B122" w14:textId="77777777" w:rsidR="00461453" w:rsidRDefault="00461453" w:rsidP="00687469">
      <w:pPr>
        <w:autoSpaceDE w:val="0"/>
        <w:autoSpaceDN w:val="0"/>
        <w:adjustRightInd w:val="0"/>
        <w:jc w:val="both"/>
        <w:rPr>
          <w:rFonts w:cs="Arial"/>
          <w:szCs w:val="21"/>
        </w:rPr>
      </w:pPr>
    </w:p>
    <w:p w14:paraId="0182B123" w14:textId="77777777" w:rsidR="00461453" w:rsidRDefault="00461453" w:rsidP="00687469">
      <w:pPr>
        <w:autoSpaceDE w:val="0"/>
        <w:autoSpaceDN w:val="0"/>
        <w:adjustRightInd w:val="0"/>
        <w:jc w:val="both"/>
        <w:rPr>
          <w:rFonts w:cs="Arial"/>
          <w:szCs w:val="21"/>
        </w:rPr>
        <w:sectPr w:rsidR="00461453">
          <w:pgSz w:w="11906" w:h="16838"/>
          <w:pgMar w:top="1440" w:right="1800" w:bottom="1440" w:left="1800" w:header="708" w:footer="708" w:gutter="0"/>
          <w:cols w:space="708"/>
          <w:docGrid w:linePitch="360"/>
        </w:sectPr>
      </w:pPr>
    </w:p>
    <w:p w14:paraId="0182B124" w14:textId="77777777" w:rsidR="00E72D5A" w:rsidRDefault="00E72D5A" w:rsidP="00461453">
      <w:pPr>
        <w:pStyle w:val="Heading1"/>
      </w:pPr>
      <w:r>
        <w:lastRenderedPageBreak/>
        <w:t>All Non-Glasgow</w:t>
      </w:r>
      <w:r w:rsidR="003C1085">
        <w:t xml:space="preserve"> Airport </w:t>
      </w:r>
      <w:r>
        <w:t>3</w:t>
      </w:r>
      <w:r w:rsidRPr="00E72D5A">
        <w:rPr>
          <w:vertAlign w:val="superscript"/>
        </w:rPr>
        <w:t>rd</w:t>
      </w:r>
      <w:r>
        <w:t xml:space="preserve"> Party </w:t>
      </w:r>
      <w:r w:rsidRPr="0018001B">
        <w:t>Expenditure</w:t>
      </w:r>
    </w:p>
    <w:p w14:paraId="0182B125" w14:textId="77777777" w:rsidR="00E72D5A" w:rsidRPr="003C1085" w:rsidRDefault="003C1085" w:rsidP="00E72D5A">
      <w:pPr>
        <w:rPr>
          <w:rFonts w:cs="Arial"/>
          <w:b/>
          <w:bCs/>
          <w:color w:val="548DD4" w:themeColor="text2" w:themeTint="99"/>
          <w:kern w:val="32"/>
          <w:szCs w:val="28"/>
        </w:rPr>
      </w:pPr>
      <w:r>
        <w:rPr>
          <w:rFonts w:cs="Arial"/>
          <w:b/>
          <w:bCs/>
          <w:color w:val="548DD4" w:themeColor="text2" w:themeTint="99"/>
          <w:kern w:val="32"/>
          <w:szCs w:val="28"/>
        </w:rPr>
        <w:t>Including property lease and retail concessionaire agreement</w:t>
      </w:r>
    </w:p>
    <w:p w14:paraId="0182B126" w14:textId="77777777" w:rsidR="0078082F" w:rsidRDefault="0078082F" w:rsidP="00E72D5A"/>
    <w:p w14:paraId="0182B127" w14:textId="77777777" w:rsidR="0078082F" w:rsidRPr="00E72D5A" w:rsidRDefault="0078082F" w:rsidP="00E72D5A"/>
    <w:tbl>
      <w:tblPr>
        <w:tblW w:w="10491" w:type="dxa"/>
        <w:tblInd w:w="-885" w:type="dxa"/>
        <w:tblCellMar>
          <w:left w:w="0" w:type="dxa"/>
          <w:right w:w="0" w:type="dxa"/>
        </w:tblCellMar>
        <w:tblLook w:val="04A0" w:firstRow="1" w:lastRow="0" w:firstColumn="1" w:lastColumn="0" w:noHBand="0" w:noVBand="1"/>
      </w:tblPr>
      <w:tblGrid>
        <w:gridCol w:w="2027"/>
        <w:gridCol w:w="1614"/>
        <w:gridCol w:w="1463"/>
        <w:gridCol w:w="1134"/>
        <w:gridCol w:w="2268"/>
        <w:gridCol w:w="1985"/>
      </w:tblGrid>
      <w:tr w:rsidR="00E72D5A" w14:paraId="0182B12A" w14:textId="77777777" w:rsidTr="00E93630">
        <w:tc>
          <w:tcPr>
            <w:tcW w:w="2027" w:type="dxa"/>
            <w:tcBorders>
              <w:top w:val="single" w:sz="4"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14:paraId="0182B128" w14:textId="77777777" w:rsidR="00E72D5A" w:rsidRPr="0078082F" w:rsidRDefault="00E72D5A" w:rsidP="006A1E92">
            <w:pPr>
              <w:rPr>
                <w:sz w:val="18"/>
                <w:szCs w:val="18"/>
              </w:rPr>
            </w:pPr>
            <w:r w:rsidRPr="0078082F">
              <w:rPr>
                <w:sz w:val="18"/>
                <w:szCs w:val="18"/>
              </w:rPr>
              <w:t>Insurance Type</w:t>
            </w:r>
          </w:p>
        </w:tc>
        <w:tc>
          <w:tcPr>
            <w:tcW w:w="8464" w:type="dxa"/>
            <w:gridSpan w:val="5"/>
            <w:tcBorders>
              <w:top w:val="single" w:sz="4" w:space="0" w:color="auto"/>
              <w:bottom w:val="single" w:sz="4" w:space="0" w:color="auto"/>
              <w:right w:val="single" w:sz="4" w:space="0" w:color="auto"/>
            </w:tcBorders>
            <w:shd w:val="clear" w:color="auto" w:fill="auto"/>
          </w:tcPr>
          <w:p w14:paraId="0182B129" w14:textId="77777777" w:rsidR="00E72D5A" w:rsidRPr="0078082F" w:rsidRDefault="00E72D5A" w:rsidP="006A1E92">
            <w:pPr>
              <w:spacing w:after="200" w:line="276" w:lineRule="auto"/>
              <w:rPr>
                <w:rFonts w:ascii="Times New Roman" w:hAnsi="Times New Roman"/>
                <w:sz w:val="20"/>
                <w:szCs w:val="20"/>
              </w:rPr>
            </w:pPr>
            <w:r w:rsidRPr="0078082F">
              <w:rPr>
                <w:sz w:val="18"/>
                <w:szCs w:val="18"/>
              </w:rPr>
              <w:t xml:space="preserve">  Third party liability</w:t>
            </w:r>
          </w:p>
        </w:tc>
      </w:tr>
      <w:tr w:rsidR="00E72D5A" w14:paraId="0182B131" w14:textId="77777777" w:rsidTr="00E93630">
        <w:tc>
          <w:tcPr>
            <w:tcW w:w="2027" w:type="dxa"/>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14:paraId="0182B12B" w14:textId="77777777" w:rsidR="00E72D5A" w:rsidRPr="0078082F" w:rsidRDefault="00E72D5A" w:rsidP="006A1E92">
            <w:pPr>
              <w:rPr>
                <w:sz w:val="18"/>
                <w:szCs w:val="18"/>
              </w:rPr>
            </w:pPr>
            <w:r w:rsidRPr="0078082F">
              <w:rPr>
                <w:sz w:val="18"/>
                <w:szCs w:val="18"/>
              </w:rPr>
              <w:t>Category</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0182B12C" w14:textId="77777777" w:rsidR="00E72D5A" w:rsidRPr="0078082F" w:rsidRDefault="00E72D5A" w:rsidP="006A1E92">
            <w:pPr>
              <w:rPr>
                <w:sz w:val="18"/>
                <w:szCs w:val="18"/>
              </w:rPr>
            </w:pPr>
            <w:r w:rsidRPr="0078082F">
              <w:rPr>
                <w:sz w:val="18"/>
                <w:szCs w:val="18"/>
              </w:rPr>
              <w:t>Airside Vehicular Driving, including War and Terrorism</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14:paraId="0182B12D" w14:textId="77777777" w:rsidR="00E72D5A" w:rsidRPr="0078082F" w:rsidRDefault="00E72D5A" w:rsidP="006A1E92">
            <w:pPr>
              <w:rPr>
                <w:sz w:val="18"/>
                <w:szCs w:val="18"/>
              </w:rPr>
            </w:pPr>
            <w:r w:rsidRPr="0078082F">
              <w:rPr>
                <w:sz w:val="18"/>
                <w:szCs w:val="18"/>
              </w:rPr>
              <w:t>Product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182B12E" w14:textId="77777777" w:rsidR="00E72D5A" w:rsidRPr="0078082F" w:rsidRDefault="00E72D5A" w:rsidP="006A1E92">
            <w:pPr>
              <w:rPr>
                <w:sz w:val="18"/>
                <w:szCs w:val="18"/>
              </w:rPr>
            </w:pPr>
            <w:r w:rsidRPr="0078082F">
              <w:rPr>
                <w:sz w:val="18"/>
                <w:szCs w:val="18"/>
              </w:rPr>
              <w:t>Services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182B12F" w14:textId="77777777" w:rsidR="00E72D5A" w:rsidRPr="0078082F" w:rsidRDefault="00E72D5A" w:rsidP="006A1E92">
            <w:pPr>
              <w:rPr>
                <w:sz w:val="18"/>
                <w:szCs w:val="18"/>
              </w:rPr>
            </w:pPr>
            <w:r w:rsidRPr="0078082F">
              <w:rPr>
                <w:sz w:val="18"/>
                <w:szCs w:val="18"/>
              </w:rPr>
              <w:t>Consultancy</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182B130" w14:textId="77777777" w:rsidR="00E72D5A" w:rsidRPr="0078082F" w:rsidRDefault="00E72D5A" w:rsidP="006A1E92">
            <w:pPr>
              <w:rPr>
                <w:sz w:val="18"/>
                <w:szCs w:val="18"/>
              </w:rPr>
            </w:pPr>
            <w:r w:rsidRPr="0078082F">
              <w:rPr>
                <w:sz w:val="18"/>
                <w:szCs w:val="18"/>
              </w:rPr>
              <w:t>Design</w:t>
            </w:r>
          </w:p>
        </w:tc>
      </w:tr>
      <w:tr w:rsidR="00E72D5A" w14:paraId="0182B138" w14:textId="77777777" w:rsidTr="00E93630">
        <w:tc>
          <w:tcPr>
            <w:tcW w:w="2027" w:type="dxa"/>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14:paraId="0182B132" w14:textId="77777777" w:rsidR="00E72D5A" w:rsidRPr="0078082F" w:rsidRDefault="00E72D5A" w:rsidP="006A1E92">
            <w:pPr>
              <w:rPr>
                <w:sz w:val="18"/>
                <w:szCs w:val="18"/>
              </w:rPr>
            </w:pPr>
            <w:r w:rsidRPr="0078082F">
              <w:rPr>
                <w:sz w:val="18"/>
                <w:szCs w:val="18"/>
              </w:rPr>
              <w:t>Required Value</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0182B133" w14:textId="77777777" w:rsidR="00E72D5A" w:rsidRPr="0078082F" w:rsidRDefault="00E72D5A" w:rsidP="006A1E92">
            <w:pPr>
              <w:rPr>
                <w:sz w:val="18"/>
                <w:szCs w:val="18"/>
              </w:rPr>
            </w:pPr>
            <w:r w:rsidRPr="0078082F">
              <w:rPr>
                <w:sz w:val="18"/>
                <w:szCs w:val="18"/>
              </w:rPr>
              <w:t>£50m</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14:paraId="0182B134" w14:textId="77777777" w:rsidR="00E72D5A" w:rsidRPr="0078082F" w:rsidRDefault="00E72D5A" w:rsidP="006A1E92">
            <w:pPr>
              <w:rPr>
                <w:sz w:val="18"/>
                <w:szCs w:val="18"/>
              </w:rPr>
            </w:pPr>
            <w:r w:rsidRPr="0078082F">
              <w:rPr>
                <w:sz w:val="18"/>
                <w:szCs w:val="18"/>
              </w:rPr>
              <w:t>£5m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182B135" w14:textId="77777777" w:rsidR="00E72D5A" w:rsidRPr="0078082F" w:rsidRDefault="00E72D5A" w:rsidP="006A1E92">
            <w:pPr>
              <w:rPr>
                <w:sz w:val="18"/>
                <w:szCs w:val="18"/>
              </w:rPr>
            </w:pPr>
            <w:r w:rsidRPr="0078082F">
              <w:rPr>
                <w:sz w:val="18"/>
                <w:szCs w:val="18"/>
              </w:rPr>
              <w:t>£10m</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182B136" w14:textId="77777777" w:rsidR="00E72D5A" w:rsidRPr="0078082F" w:rsidRDefault="00E72D5A" w:rsidP="006A1E92">
            <w:pPr>
              <w:rPr>
                <w:sz w:val="18"/>
                <w:szCs w:val="18"/>
              </w:rPr>
            </w:pPr>
            <w:r w:rsidRPr="0078082F">
              <w:rPr>
                <w:sz w:val="18"/>
                <w:szCs w:val="18"/>
              </w:rPr>
              <w:t>£5m</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182B137" w14:textId="77777777" w:rsidR="00E72D5A" w:rsidRPr="0078082F" w:rsidRDefault="00E72D5A" w:rsidP="006A1E92">
            <w:pPr>
              <w:rPr>
                <w:sz w:val="18"/>
                <w:szCs w:val="18"/>
              </w:rPr>
            </w:pPr>
            <w:r w:rsidRPr="0078082F">
              <w:rPr>
                <w:sz w:val="18"/>
                <w:szCs w:val="18"/>
              </w:rPr>
              <w:t>£5m</w:t>
            </w:r>
          </w:p>
        </w:tc>
      </w:tr>
      <w:tr w:rsidR="00E72D5A" w14:paraId="0182B13F" w14:textId="77777777" w:rsidTr="00E93630">
        <w:tc>
          <w:tcPr>
            <w:tcW w:w="2027" w:type="dxa"/>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14:paraId="0182B139" w14:textId="77777777" w:rsidR="00E72D5A" w:rsidRPr="0078082F" w:rsidRDefault="00E72D5A" w:rsidP="006A1E92">
            <w:pPr>
              <w:rPr>
                <w:sz w:val="18"/>
                <w:szCs w:val="18"/>
              </w:rPr>
            </w:pPr>
            <w:r w:rsidRPr="0078082F">
              <w:rPr>
                <w:sz w:val="18"/>
                <w:szCs w:val="18"/>
              </w:rPr>
              <w:t>Additional Detail</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0182B13A" w14:textId="77777777" w:rsidR="00E72D5A" w:rsidRPr="0078082F" w:rsidRDefault="00E72D5A" w:rsidP="006A1E92">
            <w:pPr>
              <w:rPr>
                <w:sz w:val="18"/>
                <w:szCs w:val="18"/>
              </w:rPr>
            </w:pPr>
            <w:r w:rsidRPr="0078082F">
              <w:rPr>
                <w:sz w:val="18"/>
                <w:szCs w:val="18"/>
              </w:rPr>
              <w:t>Full requirement is £50m, including a sub-limit of $50m for liability for war and terrorism risks.</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14:paraId="0182B13B" w14:textId="77777777" w:rsidR="00E72D5A" w:rsidRPr="0078082F" w:rsidRDefault="00E72D5A" w:rsidP="006A1E92">
            <w:pPr>
              <w:rPr>
                <w:sz w:val="18"/>
                <w:szCs w:val="18"/>
              </w:rPr>
            </w:pPr>
            <w:r w:rsidRPr="0078082F">
              <w:rPr>
                <w:sz w:val="18"/>
                <w:szCs w:val="18"/>
              </w:rPr>
              <w:t>Additional £5m Product Liability cover required</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182B13C" w14:textId="77777777" w:rsidR="00E72D5A" w:rsidRPr="0078082F" w:rsidRDefault="00E72D5A" w:rsidP="006A1E92">
            <w:pPr>
              <w:rPr>
                <w:sz w:val="18"/>
                <w:szCs w:val="1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182B13D" w14:textId="77777777" w:rsidR="00E72D5A" w:rsidRPr="0078082F" w:rsidRDefault="00E72D5A" w:rsidP="006A1E92">
            <w:pPr>
              <w:rPr>
                <w:sz w:val="18"/>
                <w:szCs w:val="18"/>
              </w:rPr>
            </w:pPr>
            <w:r w:rsidRPr="0078082F">
              <w:rPr>
                <w:sz w:val="18"/>
                <w:szCs w:val="18"/>
              </w:rPr>
              <w:t>Additional £2m Professional Indemnity cover required</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182B13E" w14:textId="77777777" w:rsidR="00E72D5A" w:rsidRPr="0078082F" w:rsidRDefault="00E72D5A" w:rsidP="006A1E92">
            <w:pPr>
              <w:rPr>
                <w:sz w:val="18"/>
                <w:szCs w:val="18"/>
              </w:rPr>
            </w:pPr>
            <w:r w:rsidRPr="0078082F">
              <w:rPr>
                <w:sz w:val="18"/>
                <w:szCs w:val="18"/>
              </w:rPr>
              <w:t>Additional £2m Professional Indemnity cover required</w:t>
            </w:r>
          </w:p>
        </w:tc>
      </w:tr>
    </w:tbl>
    <w:p w14:paraId="0182B140" w14:textId="77777777" w:rsidR="00E72D5A" w:rsidRDefault="00E72D5A" w:rsidP="00E72D5A">
      <w:pPr>
        <w:rPr>
          <w:rFonts w:cs="Arial"/>
          <w:szCs w:val="21"/>
        </w:rPr>
      </w:pPr>
    </w:p>
    <w:p w14:paraId="0182B141" w14:textId="77777777" w:rsidR="00E72D5A" w:rsidRDefault="00E72D5A" w:rsidP="00E72D5A">
      <w:pPr>
        <w:rPr>
          <w:rFonts w:cs="Arial"/>
          <w:szCs w:val="21"/>
        </w:rPr>
      </w:pPr>
    </w:p>
    <w:p w14:paraId="0182B142" w14:textId="77777777" w:rsidR="00F81752" w:rsidRDefault="0078082F" w:rsidP="0078082F">
      <w:r>
        <w:t>It is the principal contractor’s responsibility to ensure that all 3</w:t>
      </w:r>
      <w:r w:rsidRPr="0078082F">
        <w:rPr>
          <w:vertAlign w:val="superscript"/>
        </w:rPr>
        <w:t>rd</w:t>
      </w:r>
      <w:r>
        <w:t xml:space="preserve"> party contractors meet the above</w:t>
      </w:r>
      <w:r w:rsidR="00F81752">
        <w:t xml:space="preserve"> requirements where applicable and as such these should be reflected in the original contracts / agreements.</w:t>
      </w:r>
    </w:p>
    <w:p w14:paraId="0182B143" w14:textId="77777777" w:rsidR="00F81752" w:rsidRDefault="00F81752" w:rsidP="0078082F"/>
    <w:p w14:paraId="0182B144" w14:textId="77777777" w:rsidR="000E1FFE" w:rsidRDefault="000E1FFE" w:rsidP="0078082F"/>
    <w:p w14:paraId="0182B145" w14:textId="77777777" w:rsidR="00F81752" w:rsidRDefault="00F81752" w:rsidP="0078082F"/>
    <w:p w14:paraId="0182B146" w14:textId="77777777" w:rsidR="00F81752" w:rsidRDefault="00F81752" w:rsidP="0078082F"/>
    <w:p w14:paraId="0182B147" w14:textId="77777777" w:rsidR="00E72D5A" w:rsidRDefault="00E72D5A" w:rsidP="00E72D5A">
      <w:pPr>
        <w:rPr>
          <w:rFonts w:cs="Arial"/>
          <w:szCs w:val="21"/>
        </w:rPr>
      </w:pPr>
    </w:p>
    <w:p w14:paraId="0182B148" w14:textId="77777777" w:rsidR="00E72D5A" w:rsidRDefault="00E72D5A" w:rsidP="00E72D5A">
      <w:pPr>
        <w:rPr>
          <w:rFonts w:cs="Arial"/>
          <w:szCs w:val="21"/>
        </w:rPr>
      </w:pPr>
    </w:p>
    <w:p w14:paraId="0182B149" w14:textId="77777777" w:rsidR="00E72D5A" w:rsidRDefault="00E72D5A" w:rsidP="00E72D5A">
      <w:pPr>
        <w:rPr>
          <w:rFonts w:cs="Arial"/>
          <w:szCs w:val="21"/>
        </w:rPr>
      </w:pPr>
    </w:p>
    <w:p w14:paraId="0182B14A" w14:textId="77777777" w:rsidR="00461453" w:rsidRDefault="00461453" w:rsidP="00E72D5A">
      <w:pPr>
        <w:rPr>
          <w:rFonts w:cs="Arial"/>
          <w:szCs w:val="21"/>
        </w:rPr>
        <w:sectPr w:rsidR="00461453">
          <w:pgSz w:w="11906" w:h="16838"/>
          <w:pgMar w:top="1440" w:right="1800" w:bottom="1440" w:left="1800" w:header="708" w:footer="708" w:gutter="0"/>
          <w:cols w:space="708"/>
          <w:docGrid w:linePitch="360"/>
        </w:sectPr>
      </w:pPr>
    </w:p>
    <w:p w14:paraId="0182B14B" w14:textId="77777777" w:rsidR="00E72D5A" w:rsidRDefault="00E72D5A" w:rsidP="00461453">
      <w:pPr>
        <w:pStyle w:val="Heading1"/>
      </w:pPr>
      <w:r w:rsidRPr="00E72D5A">
        <w:lastRenderedPageBreak/>
        <w:t>Appendix A</w:t>
      </w:r>
    </w:p>
    <w:p w14:paraId="0182B14C" w14:textId="77777777" w:rsidR="00E72D5A" w:rsidRDefault="00E72D5A" w:rsidP="00E72D5A"/>
    <w:p w14:paraId="0182B14D" w14:textId="77777777" w:rsidR="00E72D5A" w:rsidRPr="003C1085" w:rsidRDefault="00461453" w:rsidP="00E72D5A">
      <w:pPr>
        <w:rPr>
          <w:b/>
        </w:rPr>
      </w:pPr>
      <w:r w:rsidRPr="003C1085">
        <w:rPr>
          <w:b/>
        </w:rPr>
        <w:t xml:space="preserve">The supplier is responsible for insuring, either via self or a third party to cover the excess values below; whilst operating </w:t>
      </w:r>
      <w:r w:rsidR="00E72D5A" w:rsidRPr="003C1085">
        <w:rPr>
          <w:b/>
        </w:rPr>
        <w:t>under the BAA Construction Insurance Programme:</w:t>
      </w:r>
    </w:p>
    <w:p w14:paraId="0182B14E" w14:textId="77777777" w:rsidR="00E72D5A" w:rsidRPr="00E72D5A" w:rsidRDefault="00E72D5A" w:rsidP="00461453">
      <w:pPr>
        <w:pStyle w:val="Heading1"/>
      </w:pPr>
      <w:r w:rsidRPr="00E72D5A">
        <w:t>Section I: Construction All Risks</w:t>
      </w:r>
    </w:p>
    <w:p w14:paraId="0182B14F" w14:textId="77777777" w:rsidR="00E72D5A" w:rsidRPr="0053466B" w:rsidRDefault="00E72D5A" w:rsidP="00E72D5A">
      <w:r w:rsidRPr="0053466B">
        <w:t>All Claims for physical loss or damage to the Works (other than arising from defects)</w:t>
      </w:r>
    </w:p>
    <w:p w14:paraId="0182B150" w14:textId="77777777" w:rsidR="00E72D5A" w:rsidRDefault="00E72D5A" w:rsidP="00E72D5A"/>
    <w:p w14:paraId="0182B151" w14:textId="77777777" w:rsidR="00E72D5A" w:rsidRPr="0053466B" w:rsidRDefault="00896DC1" w:rsidP="00E72D5A">
      <w:r>
        <w:t>£</w:t>
      </w:r>
      <w:r w:rsidR="00E72D5A" w:rsidRPr="0053466B">
        <w:t xml:space="preserve">5,000 each and every loss consequent on one source or original cause </w:t>
      </w:r>
    </w:p>
    <w:p w14:paraId="0182B152" w14:textId="77777777" w:rsidR="00E72D5A" w:rsidRPr="0053466B" w:rsidRDefault="00E72D5A" w:rsidP="00E72D5A">
      <w:r w:rsidRPr="0053466B">
        <w:t>Defects Claims</w:t>
      </w:r>
    </w:p>
    <w:p w14:paraId="0182B153" w14:textId="77777777" w:rsidR="00E72D5A" w:rsidRDefault="00E72D5A" w:rsidP="00E72D5A"/>
    <w:p w14:paraId="0182B154" w14:textId="77777777" w:rsidR="00E72D5A" w:rsidRDefault="00E72D5A" w:rsidP="00E72D5A">
      <w:r w:rsidRPr="0053466B">
        <w:t>Defects claims resulting in physical loss or damage to the Works arising from defective design, planning and specification, materials or workmanship</w:t>
      </w:r>
    </w:p>
    <w:p w14:paraId="0182B155" w14:textId="77777777" w:rsidR="00E72D5A" w:rsidRPr="0053466B" w:rsidRDefault="00E72D5A" w:rsidP="00E72D5A"/>
    <w:p w14:paraId="0182B156" w14:textId="77777777" w:rsidR="00E72D5A" w:rsidRPr="0053466B" w:rsidRDefault="00896DC1" w:rsidP="00E72D5A">
      <w:r>
        <w:t>£</w:t>
      </w:r>
      <w:r w:rsidR="00E72D5A" w:rsidRPr="0053466B">
        <w:t>250,000</w:t>
      </w:r>
      <w:r>
        <w:t xml:space="preserve"> </w:t>
      </w:r>
      <w:r w:rsidR="00E72D5A" w:rsidRPr="0053466B">
        <w:t xml:space="preserve">each and every loss consequent upon one source or original cause where the claim includes the loss or damage to the defective part itself in respect of Civil Works or Engineering Works  </w:t>
      </w:r>
    </w:p>
    <w:p w14:paraId="0182B157" w14:textId="77777777" w:rsidR="00E72D5A" w:rsidRDefault="00E72D5A" w:rsidP="00E72D5A"/>
    <w:p w14:paraId="0182B158" w14:textId="77777777" w:rsidR="00E72D5A" w:rsidRPr="0053466B" w:rsidRDefault="00896DC1" w:rsidP="00E72D5A">
      <w:r>
        <w:t>£</w:t>
      </w:r>
      <w:r w:rsidR="00E72D5A" w:rsidRPr="0053466B">
        <w:t>150,000</w:t>
      </w:r>
      <w:r>
        <w:t xml:space="preserve"> </w:t>
      </w:r>
      <w:r w:rsidR="00E72D5A" w:rsidRPr="0053466B">
        <w:t>each and every loss consequent upon one source or original cause where the claim includes the loss or damage to the defective part itself in respect of all other works including Building Works</w:t>
      </w:r>
    </w:p>
    <w:p w14:paraId="0182B159" w14:textId="77777777" w:rsidR="00E72D5A" w:rsidRDefault="00E72D5A" w:rsidP="00E72D5A"/>
    <w:p w14:paraId="0182B15A" w14:textId="77777777" w:rsidR="00E72D5A" w:rsidRPr="0053466B" w:rsidRDefault="00896DC1" w:rsidP="00E72D5A">
      <w:proofErr w:type="gramStart"/>
      <w:r>
        <w:t>£</w:t>
      </w:r>
      <w:r w:rsidR="00E72D5A" w:rsidRPr="0053466B">
        <w:t>25,000</w:t>
      </w:r>
      <w:r>
        <w:t xml:space="preserve"> </w:t>
      </w:r>
      <w:r w:rsidR="00E72D5A" w:rsidRPr="0053466B">
        <w:t>each and every loss consequent upon one source or original cause where the claim excludes the loss or damage to the defective part itself.</w:t>
      </w:r>
      <w:proofErr w:type="gramEnd"/>
    </w:p>
    <w:p w14:paraId="0182B15B" w14:textId="77777777" w:rsidR="00E72D5A" w:rsidRPr="00E72D5A" w:rsidRDefault="00E72D5A" w:rsidP="00461453">
      <w:pPr>
        <w:pStyle w:val="Heading1"/>
      </w:pPr>
      <w:r>
        <w:t>Section II</w:t>
      </w:r>
      <w:r w:rsidRPr="00E72D5A">
        <w:t>: Third Party Liability</w:t>
      </w:r>
    </w:p>
    <w:p w14:paraId="0182B15C" w14:textId="77777777" w:rsidR="00E72D5A" w:rsidRDefault="00E72D5A" w:rsidP="00E72D5A">
      <w:r w:rsidRPr="0053466B">
        <w:t>All Claims for third party property damage</w:t>
      </w:r>
    </w:p>
    <w:p w14:paraId="0182B15D" w14:textId="77777777" w:rsidR="00E72D5A" w:rsidRPr="0053466B" w:rsidRDefault="00E72D5A" w:rsidP="00E72D5A"/>
    <w:p w14:paraId="0182B15E" w14:textId="77777777" w:rsidR="00E72D5A" w:rsidRPr="0053466B" w:rsidRDefault="00896DC1" w:rsidP="00E72D5A">
      <w:r>
        <w:t>£</w:t>
      </w:r>
      <w:r w:rsidR="00E72D5A" w:rsidRPr="0053466B">
        <w:t>5,000</w:t>
      </w:r>
      <w:r w:rsidR="00461453">
        <w:t xml:space="preserve"> </w:t>
      </w:r>
      <w:r w:rsidR="00E72D5A" w:rsidRPr="0053466B">
        <w:t>any one occurrence or series of occurrences consequent upon one source or original cause in respect of loss or damage to property only</w:t>
      </w:r>
    </w:p>
    <w:p w14:paraId="0182B15F" w14:textId="77777777" w:rsidR="00E72D5A" w:rsidRPr="0053466B" w:rsidRDefault="00E72D5A" w:rsidP="00E72D5A">
      <w:r w:rsidRPr="0053466B">
        <w:t>Please note that no Excess applies to third party injury claims</w:t>
      </w:r>
    </w:p>
    <w:p w14:paraId="0182B160" w14:textId="77777777" w:rsidR="00E72D5A" w:rsidRPr="00E72D5A" w:rsidRDefault="00E72D5A" w:rsidP="00461453">
      <w:pPr>
        <w:pStyle w:val="Heading1"/>
      </w:pPr>
      <w:r w:rsidRPr="00E72D5A">
        <w:t>Note:</w:t>
      </w:r>
    </w:p>
    <w:p w14:paraId="0182B161" w14:textId="77777777" w:rsidR="00E72D5A" w:rsidRDefault="00E72D5A" w:rsidP="00E72D5A">
      <w:r w:rsidRPr="0053466B">
        <w:t xml:space="preserve">All claims made are subject to the full terms and conditions of the insurance policy.  </w:t>
      </w:r>
    </w:p>
    <w:p w14:paraId="0182B162" w14:textId="77777777" w:rsidR="00E72D5A" w:rsidRDefault="00E72D5A" w:rsidP="00E72D5A"/>
    <w:p w14:paraId="0182B163" w14:textId="77777777" w:rsidR="00E72D5A" w:rsidRPr="0053466B" w:rsidRDefault="00E72D5A" w:rsidP="00E72D5A">
      <w:r w:rsidRPr="0053466B">
        <w:t>For further information, please contact the BAA Insurance Department.</w:t>
      </w:r>
    </w:p>
    <w:p w14:paraId="0182B164" w14:textId="77777777" w:rsidR="00E72D5A" w:rsidRDefault="00E72D5A" w:rsidP="00E72D5A"/>
    <w:p w14:paraId="0182B165" w14:textId="77777777" w:rsidR="00E72D5A" w:rsidRDefault="00E72D5A" w:rsidP="00E72D5A"/>
    <w:p w14:paraId="0182B166" w14:textId="77777777" w:rsidR="00E72D5A" w:rsidRDefault="00E72D5A" w:rsidP="00687469">
      <w:pPr>
        <w:autoSpaceDE w:val="0"/>
        <w:autoSpaceDN w:val="0"/>
        <w:adjustRightInd w:val="0"/>
        <w:jc w:val="both"/>
        <w:rPr>
          <w:rFonts w:cs="Arial"/>
          <w:szCs w:val="21"/>
        </w:rPr>
      </w:pPr>
    </w:p>
    <w:sectPr w:rsidR="00E72D5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2B169" w14:textId="77777777" w:rsidR="003F73ED" w:rsidRDefault="003F73ED" w:rsidP="00687469">
      <w:r>
        <w:separator/>
      </w:r>
    </w:p>
  </w:endnote>
  <w:endnote w:type="continuationSeparator" w:id="0">
    <w:p w14:paraId="0182B16A" w14:textId="77777777" w:rsidR="003F73ED" w:rsidRDefault="003F73ED" w:rsidP="0068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2B167" w14:textId="77777777" w:rsidR="003F73ED" w:rsidRDefault="003F73ED" w:rsidP="00687469">
      <w:r>
        <w:separator/>
      </w:r>
    </w:p>
  </w:footnote>
  <w:footnote w:type="continuationSeparator" w:id="0">
    <w:p w14:paraId="0182B168" w14:textId="77777777" w:rsidR="003F73ED" w:rsidRDefault="003F73ED" w:rsidP="00687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2B16B" w14:textId="77777777" w:rsidR="003F73ED" w:rsidRDefault="008A2AB3" w:rsidP="008A2AB3">
    <w:pPr>
      <w:pStyle w:val="Header"/>
      <w:jc w:val="right"/>
    </w:pPr>
    <w:r>
      <w:rPr>
        <w:noProof/>
        <w:lang w:eastAsia="en-GB"/>
      </w:rPr>
      <w:drawing>
        <wp:inline distT="0" distB="0" distL="0" distR="0" wp14:anchorId="0182B16C" wp14:editId="0182B16D">
          <wp:extent cx="1694815" cy="21215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21215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25C5B"/>
    <w:multiLevelType w:val="hybridMultilevel"/>
    <w:tmpl w:val="CDC6C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69"/>
    <w:rsid w:val="000E1FFE"/>
    <w:rsid w:val="0018001B"/>
    <w:rsid w:val="001C4CEC"/>
    <w:rsid w:val="003B06B6"/>
    <w:rsid w:val="003C1085"/>
    <w:rsid w:val="003F73ED"/>
    <w:rsid w:val="00461453"/>
    <w:rsid w:val="006165DA"/>
    <w:rsid w:val="00687469"/>
    <w:rsid w:val="006A1E92"/>
    <w:rsid w:val="006F7247"/>
    <w:rsid w:val="0078082F"/>
    <w:rsid w:val="00896DC1"/>
    <w:rsid w:val="008A2AB3"/>
    <w:rsid w:val="00A53A3C"/>
    <w:rsid w:val="00AE6531"/>
    <w:rsid w:val="00E72D5A"/>
    <w:rsid w:val="00E92823"/>
    <w:rsid w:val="00E93630"/>
    <w:rsid w:val="00F17487"/>
    <w:rsid w:val="00F81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82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469"/>
    <w:rPr>
      <w:rFonts w:ascii="Arial" w:hAnsi="Arial"/>
      <w:sz w:val="22"/>
      <w:szCs w:val="24"/>
    </w:rPr>
  </w:style>
  <w:style w:type="paragraph" w:styleId="Heading1">
    <w:name w:val="heading 1"/>
    <w:basedOn w:val="Normal"/>
    <w:next w:val="Normal"/>
    <w:link w:val="Heading1Char"/>
    <w:autoRedefine/>
    <w:qFormat/>
    <w:rsid w:val="00461453"/>
    <w:pPr>
      <w:keepNext/>
      <w:spacing w:before="240" w:after="60" w:line="360" w:lineRule="auto"/>
      <w:outlineLvl w:val="0"/>
    </w:pPr>
    <w:rPr>
      <w:rFonts w:cs="Arial"/>
      <w:b/>
      <w:bCs/>
      <w:color w:val="548DD4" w:themeColor="text2" w:themeTint="99"/>
      <w:kern w:val="32"/>
      <w:sz w:val="36"/>
      <w:szCs w:val="28"/>
    </w:rPr>
  </w:style>
  <w:style w:type="paragraph" w:styleId="Heading3">
    <w:name w:val="heading 3"/>
    <w:basedOn w:val="Normal"/>
    <w:next w:val="Normal"/>
    <w:link w:val="Heading3Char"/>
    <w:qFormat/>
    <w:rsid w:val="00687469"/>
    <w:pPr>
      <w:keepNext/>
      <w:spacing w:before="240" w:after="60"/>
      <w:outlineLvl w:val="2"/>
    </w:pPr>
    <w:rPr>
      <w:rFonts w:cs="Arial"/>
      <w:b/>
      <w:bCs/>
      <w:color w:val="B4B50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469"/>
    <w:pPr>
      <w:tabs>
        <w:tab w:val="center" w:pos="4513"/>
        <w:tab w:val="right" w:pos="9026"/>
      </w:tabs>
    </w:pPr>
    <w:rPr>
      <w:rFonts w:ascii="Times New Roman" w:hAnsi="Times New Roman"/>
      <w:sz w:val="24"/>
      <w:lang w:eastAsia="en-US"/>
    </w:rPr>
  </w:style>
  <w:style w:type="character" w:customStyle="1" w:styleId="HeaderChar">
    <w:name w:val="Header Char"/>
    <w:basedOn w:val="DefaultParagraphFont"/>
    <w:link w:val="Header"/>
    <w:uiPriority w:val="99"/>
    <w:rsid w:val="00687469"/>
    <w:rPr>
      <w:sz w:val="24"/>
      <w:szCs w:val="24"/>
      <w:lang w:eastAsia="en-US"/>
    </w:rPr>
  </w:style>
  <w:style w:type="paragraph" w:styleId="Footer">
    <w:name w:val="footer"/>
    <w:basedOn w:val="Normal"/>
    <w:link w:val="FooterChar"/>
    <w:uiPriority w:val="99"/>
    <w:unhideWhenUsed/>
    <w:rsid w:val="00687469"/>
    <w:pPr>
      <w:tabs>
        <w:tab w:val="center" w:pos="4513"/>
        <w:tab w:val="right" w:pos="9026"/>
      </w:tabs>
    </w:pPr>
    <w:rPr>
      <w:rFonts w:ascii="Times New Roman" w:hAnsi="Times New Roman"/>
      <w:sz w:val="24"/>
      <w:lang w:eastAsia="en-US"/>
    </w:rPr>
  </w:style>
  <w:style w:type="character" w:customStyle="1" w:styleId="FooterChar">
    <w:name w:val="Footer Char"/>
    <w:basedOn w:val="DefaultParagraphFont"/>
    <w:link w:val="Footer"/>
    <w:uiPriority w:val="99"/>
    <w:rsid w:val="00687469"/>
    <w:rPr>
      <w:sz w:val="24"/>
      <w:szCs w:val="24"/>
      <w:lang w:eastAsia="en-US"/>
    </w:rPr>
  </w:style>
  <w:style w:type="paragraph" w:styleId="TOC3">
    <w:name w:val="toc 3"/>
    <w:basedOn w:val="Normal"/>
    <w:next w:val="Normal"/>
    <w:autoRedefine/>
    <w:uiPriority w:val="39"/>
    <w:rsid w:val="00687469"/>
    <w:pPr>
      <w:ind w:left="440"/>
    </w:pPr>
  </w:style>
  <w:style w:type="character" w:customStyle="1" w:styleId="Style36ptCustomColorRGB0123192">
    <w:name w:val="Style 36 pt Custom Color(RGB(0123192))"/>
    <w:basedOn w:val="DefaultParagraphFont"/>
    <w:rsid w:val="00687469"/>
    <w:rPr>
      <w:color w:val="002776"/>
      <w:sz w:val="72"/>
    </w:rPr>
  </w:style>
  <w:style w:type="character" w:customStyle="1" w:styleId="StyleCustomColorRGB0123192">
    <w:name w:val="Style Custom Color(RGB(0123192))"/>
    <w:basedOn w:val="DefaultParagraphFont"/>
    <w:rsid w:val="00687469"/>
    <w:rPr>
      <w:color w:val="002776"/>
    </w:rPr>
  </w:style>
  <w:style w:type="character" w:customStyle="1" w:styleId="Heading1Char">
    <w:name w:val="Heading 1 Char"/>
    <w:basedOn w:val="DefaultParagraphFont"/>
    <w:link w:val="Heading1"/>
    <w:rsid w:val="00461453"/>
    <w:rPr>
      <w:rFonts w:ascii="Arial" w:hAnsi="Arial" w:cs="Arial"/>
      <w:b/>
      <w:bCs/>
      <w:color w:val="548DD4" w:themeColor="text2" w:themeTint="99"/>
      <w:kern w:val="32"/>
      <w:sz w:val="36"/>
      <w:szCs w:val="28"/>
    </w:rPr>
  </w:style>
  <w:style w:type="character" w:customStyle="1" w:styleId="Heading3Char">
    <w:name w:val="Heading 3 Char"/>
    <w:basedOn w:val="DefaultParagraphFont"/>
    <w:link w:val="Heading3"/>
    <w:rsid w:val="00687469"/>
    <w:rPr>
      <w:rFonts w:ascii="Arial" w:hAnsi="Arial" w:cs="Arial"/>
      <w:b/>
      <w:bCs/>
      <w:color w:val="B4B50C"/>
      <w:sz w:val="22"/>
      <w:szCs w:val="26"/>
    </w:rPr>
  </w:style>
  <w:style w:type="table" w:styleId="TableGrid">
    <w:name w:val="Table Grid"/>
    <w:basedOn w:val="TableNormal"/>
    <w:rsid w:val="00687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453"/>
    <w:pPr>
      <w:ind w:left="720"/>
      <w:contextualSpacing/>
    </w:pPr>
  </w:style>
  <w:style w:type="character" w:styleId="CommentReference">
    <w:name w:val="annotation reference"/>
    <w:basedOn w:val="DefaultParagraphFont"/>
    <w:uiPriority w:val="99"/>
    <w:semiHidden/>
    <w:unhideWhenUsed/>
    <w:rsid w:val="006F7247"/>
    <w:rPr>
      <w:sz w:val="16"/>
      <w:szCs w:val="16"/>
    </w:rPr>
  </w:style>
  <w:style w:type="paragraph" w:styleId="CommentText">
    <w:name w:val="annotation text"/>
    <w:basedOn w:val="Normal"/>
    <w:link w:val="CommentTextChar"/>
    <w:uiPriority w:val="99"/>
    <w:semiHidden/>
    <w:unhideWhenUsed/>
    <w:rsid w:val="006F7247"/>
    <w:rPr>
      <w:sz w:val="20"/>
      <w:szCs w:val="20"/>
    </w:rPr>
  </w:style>
  <w:style w:type="character" w:customStyle="1" w:styleId="CommentTextChar">
    <w:name w:val="Comment Text Char"/>
    <w:basedOn w:val="DefaultParagraphFont"/>
    <w:link w:val="CommentText"/>
    <w:uiPriority w:val="99"/>
    <w:semiHidden/>
    <w:rsid w:val="006F7247"/>
    <w:rPr>
      <w:rFonts w:ascii="Arial" w:hAnsi="Arial"/>
    </w:rPr>
  </w:style>
  <w:style w:type="paragraph" w:styleId="CommentSubject">
    <w:name w:val="annotation subject"/>
    <w:basedOn w:val="CommentText"/>
    <w:next w:val="CommentText"/>
    <w:link w:val="CommentSubjectChar"/>
    <w:uiPriority w:val="99"/>
    <w:semiHidden/>
    <w:unhideWhenUsed/>
    <w:rsid w:val="006F7247"/>
    <w:rPr>
      <w:b/>
      <w:bCs/>
    </w:rPr>
  </w:style>
  <w:style w:type="character" w:customStyle="1" w:styleId="CommentSubjectChar">
    <w:name w:val="Comment Subject Char"/>
    <w:basedOn w:val="CommentTextChar"/>
    <w:link w:val="CommentSubject"/>
    <w:uiPriority w:val="99"/>
    <w:semiHidden/>
    <w:rsid w:val="006F7247"/>
    <w:rPr>
      <w:rFonts w:ascii="Arial" w:hAnsi="Arial"/>
      <w:b/>
      <w:bCs/>
    </w:rPr>
  </w:style>
  <w:style w:type="paragraph" w:styleId="BalloonText">
    <w:name w:val="Balloon Text"/>
    <w:basedOn w:val="Normal"/>
    <w:link w:val="BalloonTextChar"/>
    <w:uiPriority w:val="99"/>
    <w:semiHidden/>
    <w:unhideWhenUsed/>
    <w:rsid w:val="006F7247"/>
    <w:rPr>
      <w:rFonts w:ascii="Tahoma" w:hAnsi="Tahoma" w:cs="Tahoma"/>
      <w:sz w:val="16"/>
      <w:szCs w:val="16"/>
    </w:rPr>
  </w:style>
  <w:style w:type="character" w:customStyle="1" w:styleId="BalloonTextChar">
    <w:name w:val="Balloon Text Char"/>
    <w:basedOn w:val="DefaultParagraphFont"/>
    <w:link w:val="BalloonText"/>
    <w:uiPriority w:val="99"/>
    <w:semiHidden/>
    <w:rsid w:val="006F72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469"/>
    <w:rPr>
      <w:rFonts w:ascii="Arial" w:hAnsi="Arial"/>
      <w:sz w:val="22"/>
      <w:szCs w:val="24"/>
    </w:rPr>
  </w:style>
  <w:style w:type="paragraph" w:styleId="Heading1">
    <w:name w:val="heading 1"/>
    <w:basedOn w:val="Normal"/>
    <w:next w:val="Normal"/>
    <w:link w:val="Heading1Char"/>
    <w:autoRedefine/>
    <w:qFormat/>
    <w:rsid w:val="00461453"/>
    <w:pPr>
      <w:keepNext/>
      <w:spacing w:before="240" w:after="60" w:line="360" w:lineRule="auto"/>
      <w:outlineLvl w:val="0"/>
    </w:pPr>
    <w:rPr>
      <w:rFonts w:cs="Arial"/>
      <w:b/>
      <w:bCs/>
      <w:color w:val="548DD4" w:themeColor="text2" w:themeTint="99"/>
      <w:kern w:val="32"/>
      <w:sz w:val="36"/>
      <w:szCs w:val="28"/>
    </w:rPr>
  </w:style>
  <w:style w:type="paragraph" w:styleId="Heading3">
    <w:name w:val="heading 3"/>
    <w:basedOn w:val="Normal"/>
    <w:next w:val="Normal"/>
    <w:link w:val="Heading3Char"/>
    <w:qFormat/>
    <w:rsid w:val="00687469"/>
    <w:pPr>
      <w:keepNext/>
      <w:spacing w:before="240" w:after="60"/>
      <w:outlineLvl w:val="2"/>
    </w:pPr>
    <w:rPr>
      <w:rFonts w:cs="Arial"/>
      <w:b/>
      <w:bCs/>
      <w:color w:val="B4B50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469"/>
    <w:pPr>
      <w:tabs>
        <w:tab w:val="center" w:pos="4513"/>
        <w:tab w:val="right" w:pos="9026"/>
      </w:tabs>
    </w:pPr>
    <w:rPr>
      <w:rFonts w:ascii="Times New Roman" w:hAnsi="Times New Roman"/>
      <w:sz w:val="24"/>
      <w:lang w:eastAsia="en-US"/>
    </w:rPr>
  </w:style>
  <w:style w:type="character" w:customStyle="1" w:styleId="HeaderChar">
    <w:name w:val="Header Char"/>
    <w:basedOn w:val="DefaultParagraphFont"/>
    <w:link w:val="Header"/>
    <w:uiPriority w:val="99"/>
    <w:rsid w:val="00687469"/>
    <w:rPr>
      <w:sz w:val="24"/>
      <w:szCs w:val="24"/>
      <w:lang w:eastAsia="en-US"/>
    </w:rPr>
  </w:style>
  <w:style w:type="paragraph" w:styleId="Footer">
    <w:name w:val="footer"/>
    <w:basedOn w:val="Normal"/>
    <w:link w:val="FooterChar"/>
    <w:uiPriority w:val="99"/>
    <w:unhideWhenUsed/>
    <w:rsid w:val="00687469"/>
    <w:pPr>
      <w:tabs>
        <w:tab w:val="center" w:pos="4513"/>
        <w:tab w:val="right" w:pos="9026"/>
      </w:tabs>
    </w:pPr>
    <w:rPr>
      <w:rFonts w:ascii="Times New Roman" w:hAnsi="Times New Roman"/>
      <w:sz w:val="24"/>
      <w:lang w:eastAsia="en-US"/>
    </w:rPr>
  </w:style>
  <w:style w:type="character" w:customStyle="1" w:styleId="FooterChar">
    <w:name w:val="Footer Char"/>
    <w:basedOn w:val="DefaultParagraphFont"/>
    <w:link w:val="Footer"/>
    <w:uiPriority w:val="99"/>
    <w:rsid w:val="00687469"/>
    <w:rPr>
      <w:sz w:val="24"/>
      <w:szCs w:val="24"/>
      <w:lang w:eastAsia="en-US"/>
    </w:rPr>
  </w:style>
  <w:style w:type="paragraph" w:styleId="TOC3">
    <w:name w:val="toc 3"/>
    <w:basedOn w:val="Normal"/>
    <w:next w:val="Normal"/>
    <w:autoRedefine/>
    <w:uiPriority w:val="39"/>
    <w:rsid w:val="00687469"/>
    <w:pPr>
      <w:ind w:left="440"/>
    </w:pPr>
  </w:style>
  <w:style w:type="character" w:customStyle="1" w:styleId="Style36ptCustomColorRGB0123192">
    <w:name w:val="Style 36 pt Custom Color(RGB(0123192))"/>
    <w:basedOn w:val="DefaultParagraphFont"/>
    <w:rsid w:val="00687469"/>
    <w:rPr>
      <w:color w:val="002776"/>
      <w:sz w:val="72"/>
    </w:rPr>
  </w:style>
  <w:style w:type="character" w:customStyle="1" w:styleId="StyleCustomColorRGB0123192">
    <w:name w:val="Style Custom Color(RGB(0123192))"/>
    <w:basedOn w:val="DefaultParagraphFont"/>
    <w:rsid w:val="00687469"/>
    <w:rPr>
      <w:color w:val="002776"/>
    </w:rPr>
  </w:style>
  <w:style w:type="character" w:customStyle="1" w:styleId="Heading1Char">
    <w:name w:val="Heading 1 Char"/>
    <w:basedOn w:val="DefaultParagraphFont"/>
    <w:link w:val="Heading1"/>
    <w:rsid w:val="00461453"/>
    <w:rPr>
      <w:rFonts w:ascii="Arial" w:hAnsi="Arial" w:cs="Arial"/>
      <w:b/>
      <w:bCs/>
      <w:color w:val="548DD4" w:themeColor="text2" w:themeTint="99"/>
      <w:kern w:val="32"/>
      <w:sz w:val="36"/>
      <w:szCs w:val="28"/>
    </w:rPr>
  </w:style>
  <w:style w:type="character" w:customStyle="1" w:styleId="Heading3Char">
    <w:name w:val="Heading 3 Char"/>
    <w:basedOn w:val="DefaultParagraphFont"/>
    <w:link w:val="Heading3"/>
    <w:rsid w:val="00687469"/>
    <w:rPr>
      <w:rFonts w:ascii="Arial" w:hAnsi="Arial" w:cs="Arial"/>
      <w:b/>
      <w:bCs/>
      <w:color w:val="B4B50C"/>
      <w:sz w:val="22"/>
      <w:szCs w:val="26"/>
    </w:rPr>
  </w:style>
  <w:style w:type="table" w:styleId="TableGrid">
    <w:name w:val="Table Grid"/>
    <w:basedOn w:val="TableNormal"/>
    <w:rsid w:val="00687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453"/>
    <w:pPr>
      <w:ind w:left="720"/>
      <w:contextualSpacing/>
    </w:pPr>
  </w:style>
  <w:style w:type="character" w:styleId="CommentReference">
    <w:name w:val="annotation reference"/>
    <w:basedOn w:val="DefaultParagraphFont"/>
    <w:uiPriority w:val="99"/>
    <w:semiHidden/>
    <w:unhideWhenUsed/>
    <w:rsid w:val="006F7247"/>
    <w:rPr>
      <w:sz w:val="16"/>
      <w:szCs w:val="16"/>
    </w:rPr>
  </w:style>
  <w:style w:type="paragraph" w:styleId="CommentText">
    <w:name w:val="annotation text"/>
    <w:basedOn w:val="Normal"/>
    <w:link w:val="CommentTextChar"/>
    <w:uiPriority w:val="99"/>
    <w:semiHidden/>
    <w:unhideWhenUsed/>
    <w:rsid w:val="006F7247"/>
    <w:rPr>
      <w:sz w:val="20"/>
      <w:szCs w:val="20"/>
    </w:rPr>
  </w:style>
  <w:style w:type="character" w:customStyle="1" w:styleId="CommentTextChar">
    <w:name w:val="Comment Text Char"/>
    <w:basedOn w:val="DefaultParagraphFont"/>
    <w:link w:val="CommentText"/>
    <w:uiPriority w:val="99"/>
    <w:semiHidden/>
    <w:rsid w:val="006F7247"/>
    <w:rPr>
      <w:rFonts w:ascii="Arial" w:hAnsi="Arial"/>
    </w:rPr>
  </w:style>
  <w:style w:type="paragraph" w:styleId="CommentSubject">
    <w:name w:val="annotation subject"/>
    <w:basedOn w:val="CommentText"/>
    <w:next w:val="CommentText"/>
    <w:link w:val="CommentSubjectChar"/>
    <w:uiPriority w:val="99"/>
    <w:semiHidden/>
    <w:unhideWhenUsed/>
    <w:rsid w:val="006F7247"/>
    <w:rPr>
      <w:b/>
      <w:bCs/>
    </w:rPr>
  </w:style>
  <w:style w:type="character" w:customStyle="1" w:styleId="CommentSubjectChar">
    <w:name w:val="Comment Subject Char"/>
    <w:basedOn w:val="CommentTextChar"/>
    <w:link w:val="CommentSubject"/>
    <w:uiPriority w:val="99"/>
    <w:semiHidden/>
    <w:rsid w:val="006F7247"/>
    <w:rPr>
      <w:rFonts w:ascii="Arial" w:hAnsi="Arial"/>
      <w:b/>
      <w:bCs/>
    </w:rPr>
  </w:style>
  <w:style w:type="paragraph" w:styleId="BalloonText">
    <w:name w:val="Balloon Text"/>
    <w:basedOn w:val="Normal"/>
    <w:link w:val="BalloonTextChar"/>
    <w:uiPriority w:val="99"/>
    <w:semiHidden/>
    <w:unhideWhenUsed/>
    <w:rsid w:val="006F7247"/>
    <w:rPr>
      <w:rFonts w:ascii="Tahoma" w:hAnsi="Tahoma" w:cs="Tahoma"/>
      <w:sz w:val="16"/>
      <w:szCs w:val="16"/>
    </w:rPr>
  </w:style>
  <w:style w:type="character" w:customStyle="1" w:styleId="BalloonTextChar">
    <w:name w:val="Balloon Text Char"/>
    <w:basedOn w:val="DefaultParagraphFont"/>
    <w:link w:val="BalloonText"/>
    <w:uiPriority w:val="99"/>
    <w:semiHidden/>
    <w:rsid w:val="006F7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08FC36D944E429E37C1EF381804D7" ma:contentTypeVersion="1" ma:contentTypeDescription="Create a new document." ma:contentTypeScope="" ma:versionID="02d8d5bc21dc1317995d86bf3f349879">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30C34-9D01-4E8E-920A-347A284DD235}">
  <ds:schemaRefs>
    <ds:schemaRef ds:uri="http://schemas.microsoft.com/sharepoint/v3/contenttype/forms"/>
  </ds:schemaRefs>
</ds:datastoreItem>
</file>

<file path=customXml/itemProps2.xml><?xml version="1.0" encoding="utf-8"?>
<ds:datastoreItem xmlns:ds="http://schemas.openxmlformats.org/officeDocument/2006/customXml" ds:itemID="{84210ECC-EA0C-4397-92E5-20F4B5360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21F31A-F5A6-47A2-AE06-096AE4B5551D}">
  <ds:schemaRefs>
    <ds:schemaRef ds:uri="http://purl.org/dc/dcmitype/"/>
    <ds:schemaRef ds:uri="http://purl.org/dc/terms/"/>
    <ds:schemaRef ds:uri="http://www.w3.org/XML/1998/namespace"/>
    <ds:schemaRef ds:uri="http://schemas.microsoft.com/office/2006/metadata/properties"/>
    <ds:schemaRef ds:uri="http://schemas.microsoft.com/sharepoint/v3"/>
    <ds:schemaRef ds:uri="http://purl.org/dc/elements/1.1/"/>
    <ds:schemaRef ds:uri="http://schemas.openxmlformats.org/package/2006/metadata/core-properties"/>
    <ds:schemaRef ds:uri="http://schemas.microsoft.com/office/2006/documentManagement/types"/>
  </ds:schemaRefs>
</ds:datastoreItem>
</file>

<file path=customXml/itemProps4.xml><?xml version="1.0" encoding="utf-8"?>
<ds:datastoreItem xmlns:ds="http://schemas.openxmlformats.org/officeDocument/2006/customXml" ds:itemID="{B69B3A87-E694-49DE-B414-BA71EE45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8B76152B</Template>
  <TotalTime>0</TotalTime>
  <Pages>9</Pages>
  <Words>1092</Words>
  <Characters>6756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BAA Normal.Dot v1.00</vt:lpstr>
    </vt:vector>
  </TitlesOfParts>
  <Company>BAA</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BAA Normal.Dot v1.00</dc:title>
  <dc:creator>Kevin Robertson</dc:creator>
  <cp:lastModifiedBy>Derek Haldane</cp:lastModifiedBy>
  <cp:revision>2</cp:revision>
  <dcterms:created xsi:type="dcterms:W3CDTF">2015-07-13T09:48:00Z</dcterms:created>
  <dcterms:modified xsi:type="dcterms:W3CDTF">2015-07-13T09:48:00Z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0x010100AA208FC36D944E429E37C1EF381804D7</vt:lpwstr>
  </property>
</Properties>
</file>